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FE" w:rsidRDefault="006D1CFE" w:rsidP="006D1C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1CFE" w:rsidRDefault="006D1CFE" w:rsidP="006D1C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1225.1815  Dangerous Articles Tariffs</w:t>
      </w:r>
      <w:r>
        <w:t xml:space="preserve"> </w:t>
      </w:r>
    </w:p>
    <w:p w:rsidR="006D1CFE" w:rsidRDefault="006D1CFE" w:rsidP="006D1CFE">
      <w:pPr>
        <w:widowControl w:val="0"/>
        <w:autoSpaceDE w:val="0"/>
        <w:autoSpaceDN w:val="0"/>
        <w:adjustRightInd w:val="0"/>
      </w:pPr>
    </w:p>
    <w:p w:rsidR="006D1CFE" w:rsidRDefault="006D1CFE" w:rsidP="006D1CFE">
      <w:pPr>
        <w:widowControl w:val="0"/>
        <w:autoSpaceDE w:val="0"/>
        <w:autoSpaceDN w:val="0"/>
        <w:adjustRightInd w:val="0"/>
      </w:pPr>
      <w:r>
        <w:t xml:space="preserve">The United States or Illinois Department of Transportation's regulations governing the acceptance and transportation of dangerous articles and hazardous materials may be reproduced and filed in a separate tariff (See Section 1225.405(f)(4)). </w:t>
      </w:r>
    </w:p>
    <w:sectPr w:rsidR="006D1CFE" w:rsidSect="006D1C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CFE"/>
    <w:rsid w:val="000209F5"/>
    <w:rsid w:val="004E620A"/>
    <w:rsid w:val="005762F5"/>
    <w:rsid w:val="006D1CFE"/>
    <w:rsid w:val="0081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