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C5" w:rsidRDefault="000758C5" w:rsidP="00A17247">
      <w:pPr>
        <w:widowControl w:val="0"/>
        <w:autoSpaceDE w:val="0"/>
        <w:autoSpaceDN w:val="0"/>
        <w:adjustRightInd w:val="0"/>
      </w:pPr>
    </w:p>
    <w:p w:rsidR="00A17247" w:rsidRPr="00A17247" w:rsidRDefault="00A17247" w:rsidP="00A17247">
      <w:pPr>
        <w:widowControl w:val="0"/>
        <w:autoSpaceDE w:val="0"/>
        <w:autoSpaceDN w:val="0"/>
        <w:adjustRightInd w:val="0"/>
      </w:pPr>
      <w:r w:rsidRPr="00A17247">
        <w:t xml:space="preserve">AUTHORITY: </w:t>
      </w:r>
      <w:r w:rsidR="003E3749">
        <w:t>Authorized by Section 12 of the Secretary of State Act</w:t>
      </w:r>
      <w:r w:rsidRPr="00A17247">
        <w:t xml:space="preserve"> </w:t>
      </w:r>
      <w:r w:rsidR="003E3749">
        <w:t>[</w:t>
      </w:r>
      <w:r w:rsidRPr="00A17247">
        <w:t>15 ILCS 305/12</w:t>
      </w:r>
      <w:r w:rsidR="003E3749">
        <w:t>]</w:t>
      </w:r>
      <w:bookmarkStart w:id="0" w:name="_GoBack"/>
      <w:bookmarkEnd w:id="0"/>
      <w:r w:rsidRPr="00A17247">
        <w:t>.</w:t>
      </w:r>
    </w:p>
    <w:sectPr w:rsidR="00A17247" w:rsidRPr="00A172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47" w:rsidRDefault="00A17247">
      <w:r>
        <w:separator/>
      </w:r>
    </w:p>
  </w:endnote>
  <w:endnote w:type="continuationSeparator" w:id="0">
    <w:p w:rsidR="00A17247" w:rsidRDefault="00A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47" w:rsidRDefault="00A17247">
      <w:r>
        <w:separator/>
      </w:r>
    </w:p>
  </w:footnote>
  <w:footnote w:type="continuationSeparator" w:id="0">
    <w:p w:rsidR="00A17247" w:rsidRDefault="00A1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8C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74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558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247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8CCB-F9B3-4557-A355-EDB7FDB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4</cp:revision>
  <dcterms:created xsi:type="dcterms:W3CDTF">2013-08-26T19:33:00Z</dcterms:created>
  <dcterms:modified xsi:type="dcterms:W3CDTF">2013-08-27T16:49:00Z</dcterms:modified>
</cp:coreProperties>
</file>