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A0" w:rsidRDefault="007028A0" w:rsidP="007028A0">
      <w:pPr>
        <w:widowControl w:val="0"/>
        <w:autoSpaceDE w:val="0"/>
        <w:autoSpaceDN w:val="0"/>
        <w:adjustRightInd w:val="0"/>
      </w:pPr>
    </w:p>
    <w:p w:rsidR="007028A0" w:rsidRDefault="007028A0" w:rsidP="007028A0">
      <w:pPr>
        <w:widowControl w:val="0"/>
        <w:autoSpaceDE w:val="0"/>
        <w:autoSpaceDN w:val="0"/>
        <w:adjustRightInd w:val="0"/>
      </w:pPr>
      <w:r>
        <w:rPr>
          <w:b/>
          <w:bCs/>
        </w:rPr>
        <w:t>Section 1010.425  Non-Resident Drive-Away Permits</w:t>
      </w:r>
      <w:r>
        <w:t xml:space="preserve"> </w:t>
      </w:r>
    </w:p>
    <w:p w:rsidR="007028A0" w:rsidRDefault="007028A0" w:rsidP="007028A0">
      <w:pPr>
        <w:widowControl w:val="0"/>
        <w:autoSpaceDE w:val="0"/>
        <w:autoSpaceDN w:val="0"/>
        <w:adjustRightInd w:val="0"/>
      </w:pPr>
    </w:p>
    <w:p w:rsidR="007028A0" w:rsidRDefault="007028A0" w:rsidP="007028A0">
      <w:pPr>
        <w:widowControl w:val="0"/>
        <w:autoSpaceDE w:val="0"/>
        <w:autoSpaceDN w:val="0"/>
        <w:adjustRightInd w:val="0"/>
        <w:ind w:left="1440" w:hanging="720"/>
      </w:pPr>
      <w:r>
        <w:t>a)</w:t>
      </w:r>
      <w:r>
        <w:tab/>
        <w:t xml:space="preserve">For the purpose of this Section, the following definition shall apply: </w:t>
      </w:r>
    </w:p>
    <w:p w:rsidR="00271AF3" w:rsidRDefault="00271AF3" w:rsidP="003108E6">
      <w:pPr>
        <w:widowControl w:val="0"/>
        <w:autoSpaceDE w:val="0"/>
        <w:autoSpaceDN w:val="0"/>
        <w:adjustRightInd w:val="0"/>
      </w:pPr>
    </w:p>
    <w:p w:rsidR="007028A0" w:rsidRDefault="007028A0" w:rsidP="00934A7A">
      <w:pPr>
        <w:widowControl w:val="0"/>
        <w:autoSpaceDE w:val="0"/>
        <w:autoSpaceDN w:val="0"/>
        <w:adjustRightInd w:val="0"/>
        <w:ind w:left="2160"/>
      </w:pPr>
      <w:r>
        <w:t xml:space="preserve">"Authorized Agent" </w:t>
      </w:r>
      <w:r w:rsidR="004A69C2">
        <w:t>–</w:t>
      </w:r>
      <w:r>
        <w:t xml:space="preserve"> A licensed remittance agent or dealer who has made application for and received Drive-Away Permits from the Secretary of State for issuance to subsequent permit purchasers. </w:t>
      </w:r>
    </w:p>
    <w:p w:rsidR="007028A0" w:rsidRDefault="007028A0" w:rsidP="003108E6">
      <w:pPr>
        <w:widowControl w:val="0"/>
        <w:autoSpaceDE w:val="0"/>
        <w:autoSpaceDN w:val="0"/>
        <w:adjustRightInd w:val="0"/>
      </w:pPr>
    </w:p>
    <w:p w:rsidR="007028A0" w:rsidRDefault="007028A0" w:rsidP="00934A7A">
      <w:pPr>
        <w:widowControl w:val="0"/>
        <w:autoSpaceDE w:val="0"/>
        <w:autoSpaceDN w:val="0"/>
        <w:adjustRightInd w:val="0"/>
        <w:ind w:left="2160"/>
      </w:pPr>
      <w:r>
        <w:t xml:space="preserve">"Non-Resident Drive-Away Permit" </w:t>
      </w:r>
      <w:r w:rsidR="004A69C2">
        <w:t>–</w:t>
      </w:r>
      <w:r>
        <w:t xml:space="preserve"> a temporary registration permit as provided in </w:t>
      </w:r>
      <w:r w:rsidR="003468DB">
        <w:t xml:space="preserve">IVC </w:t>
      </w:r>
      <w:r>
        <w:t xml:space="preserve">Section 3-603 </w:t>
      </w:r>
      <w:r w:rsidR="003468DB">
        <w:t>that</w:t>
      </w:r>
      <w:r>
        <w:t xml:space="preserve"> allows a vehicle to be operated on the highway for the primary purpose of allowing the vehicle to be driven from the place of acquisition to a destination outside of Illinois within a 10 day period.  The permit can be issued by a licensed dealer, remittance agent</w:t>
      </w:r>
      <w:r w:rsidR="003468DB">
        <w:t>,</w:t>
      </w:r>
      <w:r>
        <w:t xml:space="preserve"> or at most Secretary of State facilities. </w:t>
      </w:r>
    </w:p>
    <w:p w:rsidR="007028A0" w:rsidRDefault="007028A0" w:rsidP="003108E6">
      <w:pPr>
        <w:widowControl w:val="0"/>
        <w:autoSpaceDE w:val="0"/>
        <w:autoSpaceDN w:val="0"/>
        <w:adjustRightInd w:val="0"/>
      </w:pPr>
    </w:p>
    <w:p w:rsidR="007028A0" w:rsidRDefault="007028A0" w:rsidP="00934A7A">
      <w:pPr>
        <w:widowControl w:val="0"/>
        <w:autoSpaceDE w:val="0"/>
        <w:autoSpaceDN w:val="0"/>
        <w:adjustRightInd w:val="0"/>
        <w:ind w:left="2160"/>
      </w:pPr>
      <w:r>
        <w:t xml:space="preserve">"Permit Purchaser" </w:t>
      </w:r>
      <w:r w:rsidR="004A69C2">
        <w:t>–</w:t>
      </w:r>
      <w:r>
        <w:t xml:space="preserve"> an Illinois resident or non-resident purchasing a Non-Resident Drive-Away Permit for a vehicle to be driven to a destination outside of Illinois. </w:t>
      </w:r>
    </w:p>
    <w:p w:rsidR="007028A0" w:rsidRDefault="007028A0" w:rsidP="003108E6">
      <w:pPr>
        <w:widowControl w:val="0"/>
        <w:autoSpaceDE w:val="0"/>
        <w:autoSpaceDN w:val="0"/>
        <w:adjustRightInd w:val="0"/>
      </w:pPr>
    </w:p>
    <w:p w:rsidR="007028A0" w:rsidRDefault="007028A0" w:rsidP="00934A7A">
      <w:pPr>
        <w:widowControl w:val="0"/>
        <w:autoSpaceDE w:val="0"/>
        <w:autoSpaceDN w:val="0"/>
        <w:adjustRightInd w:val="0"/>
        <w:ind w:left="2160"/>
      </w:pPr>
      <w:bookmarkStart w:id="0" w:name="_GoBack"/>
      <w:bookmarkEnd w:id="0"/>
      <w:r>
        <w:t xml:space="preserve">"Secretary of State" </w:t>
      </w:r>
      <w:r w:rsidR="004A69C2">
        <w:t>–</w:t>
      </w:r>
      <w:r>
        <w:t xml:space="preserve"> Secretary of State of Illinois. </w:t>
      </w:r>
    </w:p>
    <w:p w:rsidR="004A69C2" w:rsidRDefault="004A69C2" w:rsidP="003108E6">
      <w:pPr>
        <w:widowControl w:val="0"/>
        <w:autoSpaceDE w:val="0"/>
        <w:autoSpaceDN w:val="0"/>
        <w:adjustRightInd w:val="0"/>
      </w:pPr>
    </w:p>
    <w:p w:rsidR="007028A0" w:rsidRDefault="007028A0" w:rsidP="007028A0">
      <w:pPr>
        <w:widowControl w:val="0"/>
        <w:autoSpaceDE w:val="0"/>
        <w:autoSpaceDN w:val="0"/>
        <w:adjustRightInd w:val="0"/>
        <w:ind w:left="1440" w:hanging="720"/>
      </w:pPr>
      <w:r>
        <w:t>b)</w:t>
      </w:r>
      <w:r>
        <w:tab/>
        <w:t xml:space="preserve">If a permit purchaser obtains a Non-Resident Drive-Away Permit at a Secretary of State facility: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1)</w:t>
      </w:r>
      <w:r>
        <w:tab/>
        <w:t xml:space="preserve">The permit purchaser shall complete a Vehicle Permit Application.  The appropriate fee as required by </w:t>
      </w:r>
      <w:r w:rsidR="003468DB">
        <w:t xml:space="preserve">IVC </w:t>
      </w:r>
      <w:r>
        <w:t xml:space="preserve">Section 3-811 must accompany the application.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2)</w:t>
      </w:r>
      <w:r>
        <w:tab/>
        <w:t xml:space="preserve">The permit purchaser shall provide proof that he/she owns the vehicle. Acceptable ownership documents include, but are not limited to: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A)</w:t>
      </w:r>
      <w:r>
        <w:tab/>
        <w:t xml:space="preserve">a title issued in the permit purchaser's name;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B)</w:t>
      </w:r>
      <w:r>
        <w:tab/>
        <w:t xml:space="preserve">a title assigned to the permit purchaser;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C)</w:t>
      </w:r>
      <w:r>
        <w:tab/>
        <w:t xml:space="preserve">a Manufacturer's Certificate of Origin issued or assigned to the permit purchaser;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D)</w:t>
      </w:r>
      <w:r>
        <w:tab/>
        <w:t xml:space="preserve">a registration identification card which has been expired less than one year; or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E)</w:t>
      </w:r>
      <w:r>
        <w:tab/>
        <w:t xml:space="preserve">verification through the Secretary of State computer file.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3)</w:t>
      </w:r>
      <w:r>
        <w:tab/>
        <w:t xml:space="preserve">The Secretary of State employee shall attach a photocopy of the proof of ownership to the second part of the permit (the agent's copy).  If </w:t>
      </w:r>
      <w:r>
        <w:lastRenderedPageBreak/>
        <w:t xml:space="preserve">ownership is verified through the Secretary of State's computer file, the information shall be written on the agent's copy.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4)</w:t>
      </w:r>
      <w:r>
        <w:tab/>
        <w:t xml:space="preserve">The permits shall be issued in numerical sequence and completed in full containing the following information: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A)</w:t>
      </w:r>
      <w:r>
        <w:tab/>
        <w:t xml:space="preserve">the expiration date of the permit;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B)</w:t>
      </w:r>
      <w:r>
        <w:tab/>
        <w:t xml:space="preserve">the name and address of the permit purchaser (must show out-of-state address);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C)</w:t>
      </w:r>
      <w:r>
        <w:tab/>
        <w:t xml:space="preserve">the year, make and vehicle identification number of the vehicle;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D)</w:t>
      </w:r>
      <w:r>
        <w:tab/>
        <w:t xml:space="preserve">the name and address of the Secretary of State issuing facility; and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E)</w:t>
      </w:r>
      <w:r>
        <w:tab/>
        <w:t xml:space="preserve">the signature of the Secretary of State employee.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1440" w:hanging="720"/>
      </w:pPr>
      <w:r>
        <w:t>c)</w:t>
      </w:r>
      <w:r>
        <w:tab/>
        <w:t xml:space="preserve">If a dealer or remittance agent wishes to obtain permits for issuance as an authorized agent of the Secretary of State: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1)</w:t>
      </w:r>
      <w:r>
        <w:tab/>
        <w:t xml:space="preserve">The dealer/remittance agent shall submit an application accompanied by the appropriate fee for each permit to the Secretary of State </w:t>
      </w:r>
      <w:r w:rsidR="003468DB">
        <w:t>that</w:t>
      </w:r>
      <w:r>
        <w:t xml:space="preserve"> contains the following information: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A)</w:t>
      </w:r>
      <w:r>
        <w:tab/>
        <w:t xml:space="preserve">the name and address of the authorized agent and his/her license number;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B)</w:t>
      </w:r>
      <w:r>
        <w:tab/>
        <w:t xml:space="preserve">the type and quantity of permits being requested; and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880" w:hanging="720"/>
      </w:pPr>
      <w:r>
        <w:t>C)</w:t>
      </w:r>
      <w:r>
        <w:tab/>
        <w:t xml:space="preserve">the signature of the authorized agent.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1440" w:hanging="720"/>
      </w:pPr>
      <w:r>
        <w:t>d)</w:t>
      </w:r>
      <w:r>
        <w:tab/>
        <w:t xml:space="preserve">The sale of permits by an authorized agent is as follows: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1)</w:t>
      </w:r>
      <w:r>
        <w:tab/>
        <w:t xml:space="preserve">If a permit purchaser obtains a permit from an authorized agent rather than a Secretary of State facility, he/she shall provide proof of ownership to the authorized agent as provided in </w:t>
      </w:r>
      <w:r w:rsidR="003468DB">
        <w:t>subsections</w:t>
      </w:r>
      <w:r>
        <w:t xml:space="preserve"> </w:t>
      </w:r>
      <w:r w:rsidR="003468DB">
        <w:t>(</w:t>
      </w:r>
      <w:r>
        <w:t>b)</w:t>
      </w:r>
      <w:r w:rsidR="003468DB">
        <w:t>(</w:t>
      </w:r>
      <w:r>
        <w:t>2)</w:t>
      </w:r>
      <w:r w:rsidR="003468DB">
        <w:t>(</w:t>
      </w:r>
      <w:r>
        <w:t xml:space="preserve">A) through </w:t>
      </w:r>
      <w:r w:rsidR="003468DB">
        <w:t>(</w:t>
      </w:r>
      <w:r>
        <w:t xml:space="preserve">D).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2)</w:t>
      </w:r>
      <w:r>
        <w:tab/>
        <w:t xml:space="preserve">The authorized agent shall attach a photocopy of the proof of ownership to the second part of the permit (agent's copy as provided in subsection (b)(3)) and complete the Drive-Away Permit in full as provided in subsection (b)(4). The only difference being that the permit will contain the name, address, and signature of the authorized agent rather than the Secretary of State facility address and the Secretary of State employee's signature.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3)</w:t>
      </w:r>
      <w:r>
        <w:tab/>
        <w:t xml:space="preserve">The authorized agent shall issue the permits in numerical order.  The </w:t>
      </w:r>
      <w:r>
        <w:lastRenderedPageBreak/>
        <w:t xml:space="preserve">authorized agent shall maintain records of the permits issued for 3 years.  The Secretary of State or his representative shall have free access to the records of any such authorized agent issuing Drive-Away Permits.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1440" w:hanging="720"/>
      </w:pPr>
      <w:r>
        <w:t>e)</w:t>
      </w:r>
      <w:r>
        <w:tab/>
        <w:t xml:space="preserve">The permit shall be displayed in the lower left side of the rear window of the vehicle.  License plates are not to be displayed on the vehicle if the permit is being used.  The permit can be issued to both First and Second Division vehicles.  When properly displayed, the permit is an official document recognized by law enforcement agencies.  (However, if the owner plans on carrying cargo in a second division vehicle, they will need to check with the various states for special requirements.)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1440" w:hanging="720"/>
      </w:pPr>
      <w:r>
        <w:t>f)</w:t>
      </w:r>
      <w:r>
        <w:tab/>
        <w:t xml:space="preserve">Non-Resident Drive-Away Permits may be issued for a variety of situations including, but not limited to, the following: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1)</w:t>
      </w:r>
      <w:r>
        <w:tab/>
        <w:t xml:space="preserve">a non-resident of Illinois who purchases a vehicle from an Illinois resident;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2)</w:t>
      </w:r>
      <w:r>
        <w:tab/>
        <w:t xml:space="preserve">a non-resident of Illinois who purchases a vehicle from another non-resident of Illinois within the State of Illinois;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3)</w:t>
      </w:r>
      <w:r>
        <w:tab/>
        <w:t xml:space="preserve">an Illinois resident who has expired Illinois registration or Illinois registration that will expire in less than 10 days and who has or will be establishing residency in another state, if the out-of-state address is provided on the application; or </w:t>
      </w:r>
    </w:p>
    <w:p w:rsidR="00271AF3" w:rsidRDefault="00271AF3" w:rsidP="003108E6">
      <w:pPr>
        <w:widowControl w:val="0"/>
        <w:autoSpaceDE w:val="0"/>
        <w:autoSpaceDN w:val="0"/>
        <w:adjustRightInd w:val="0"/>
      </w:pPr>
    </w:p>
    <w:p w:rsidR="007028A0" w:rsidRDefault="007028A0" w:rsidP="007028A0">
      <w:pPr>
        <w:widowControl w:val="0"/>
        <w:autoSpaceDE w:val="0"/>
        <w:autoSpaceDN w:val="0"/>
        <w:adjustRightInd w:val="0"/>
        <w:ind w:left="2160" w:hanging="720"/>
      </w:pPr>
      <w:r>
        <w:t>4)</w:t>
      </w:r>
      <w:r>
        <w:tab/>
        <w:t xml:space="preserve">an Illinois resident who was issued an Illinois title, but was not issued license plates because he/she is moving to another state, if the out-of-state address is provided on the application. </w:t>
      </w:r>
    </w:p>
    <w:p w:rsidR="007028A0" w:rsidRDefault="007028A0" w:rsidP="003108E6">
      <w:pPr>
        <w:widowControl w:val="0"/>
        <w:autoSpaceDE w:val="0"/>
        <w:autoSpaceDN w:val="0"/>
        <w:adjustRightInd w:val="0"/>
      </w:pPr>
    </w:p>
    <w:p w:rsidR="008A0C43" w:rsidRDefault="008A0C43" w:rsidP="008A0C43">
      <w:pPr>
        <w:widowControl w:val="0"/>
        <w:autoSpaceDE w:val="0"/>
        <w:autoSpaceDN w:val="0"/>
        <w:adjustRightInd w:val="0"/>
        <w:ind w:left="1440" w:hanging="720"/>
        <w:rPr>
          <w:color w:val="212121"/>
        </w:rPr>
      </w:pPr>
      <w:r>
        <w:t>g)</w:t>
      </w:r>
      <w:r>
        <w:tab/>
        <w:t xml:space="preserve">Under </w:t>
      </w:r>
      <w:r w:rsidRPr="00926D1D">
        <w:rPr>
          <w:color w:val="212121"/>
        </w:rPr>
        <w:t>no circumstances may a Non-Resident Drive-Away Permit be issued to a wholesaler or licensed dealer</w:t>
      </w:r>
      <w:r>
        <w:rPr>
          <w:color w:val="212121"/>
        </w:rPr>
        <w:t>.</w:t>
      </w:r>
    </w:p>
    <w:p w:rsidR="008A0C43" w:rsidRDefault="008A0C43" w:rsidP="003108E6">
      <w:pPr>
        <w:widowControl w:val="0"/>
        <w:autoSpaceDE w:val="0"/>
        <w:autoSpaceDN w:val="0"/>
        <w:adjustRightInd w:val="0"/>
      </w:pPr>
    </w:p>
    <w:p w:rsidR="007028A0" w:rsidRDefault="008A0C43" w:rsidP="007028A0">
      <w:pPr>
        <w:widowControl w:val="0"/>
        <w:autoSpaceDE w:val="0"/>
        <w:autoSpaceDN w:val="0"/>
        <w:adjustRightInd w:val="0"/>
        <w:ind w:left="1440" w:hanging="720"/>
      </w:pPr>
      <w:r>
        <w:t xml:space="preserve">(Source:  Amended at 43 Ill. Reg. </w:t>
      </w:r>
      <w:r w:rsidR="00F0412E">
        <w:t>3945</w:t>
      </w:r>
      <w:r>
        <w:t xml:space="preserve">, effective </w:t>
      </w:r>
      <w:r w:rsidR="00F0412E">
        <w:t>March 15, 2019</w:t>
      </w:r>
      <w:r>
        <w:t>)</w:t>
      </w:r>
    </w:p>
    <w:sectPr w:rsidR="007028A0" w:rsidSect="007028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8A0"/>
    <w:rsid w:val="00271AF3"/>
    <w:rsid w:val="002B37A9"/>
    <w:rsid w:val="003108E6"/>
    <w:rsid w:val="003328CE"/>
    <w:rsid w:val="003468DB"/>
    <w:rsid w:val="004A69C2"/>
    <w:rsid w:val="006514E0"/>
    <w:rsid w:val="007028A0"/>
    <w:rsid w:val="007B46C5"/>
    <w:rsid w:val="008A0C43"/>
    <w:rsid w:val="00934A7A"/>
    <w:rsid w:val="00A30B2A"/>
    <w:rsid w:val="00B63F6F"/>
    <w:rsid w:val="00F0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638C7C-8745-4E07-ACE4-7EAEB980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Lane, Arlene L.</cp:lastModifiedBy>
  <cp:revision>5</cp:revision>
  <dcterms:created xsi:type="dcterms:W3CDTF">2019-03-19T18:50:00Z</dcterms:created>
  <dcterms:modified xsi:type="dcterms:W3CDTF">2019-03-25T21:09:00Z</dcterms:modified>
</cp:coreProperties>
</file>