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FB" w:rsidRPr="002239FB" w:rsidRDefault="002239FB" w:rsidP="002239FB">
      <w:bookmarkStart w:id="0" w:name="_GoBack"/>
      <w:bookmarkEnd w:id="0"/>
    </w:p>
    <w:p w:rsidR="002239FB" w:rsidRPr="002239FB" w:rsidRDefault="002239FB" w:rsidP="002239FB">
      <w:pPr>
        <w:rPr>
          <w:b/>
        </w:rPr>
      </w:pPr>
      <w:r w:rsidRPr="002239FB">
        <w:rPr>
          <w:b/>
        </w:rPr>
        <w:t>Section 653.113  Reportable Income</w:t>
      </w:r>
    </w:p>
    <w:p w:rsidR="002239FB" w:rsidRPr="002239FB" w:rsidRDefault="002239FB" w:rsidP="002239FB"/>
    <w:p w:rsidR="002239FB" w:rsidRPr="002239FB" w:rsidRDefault="002239FB" w:rsidP="002239FB">
      <w:pPr>
        <w:ind w:left="1440" w:hanging="720"/>
      </w:pPr>
      <w:r w:rsidRPr="002239FB">
        <w:t>a)</w:t>
      </w:r>
      <w:r>
        <w:tab/>
      </w:r>
      <w:r w:rsidRPr="002239FB">
        <w:t xml:space="preserve">Revenues that reduce the operating deficit under standard accounting practices and, therefore, must be reported to the Department include, but are not limited to, revenues from the following sources:   </w:t>
      </w:r>
    </w:p>
    <w:p w:rsidR="002239FB" w:rsidRPr="002239FB" w:rsidRDefault="002239FB" w:rsidP="002239FB"/>
    <w:p w:rsidR="002239FB" w:rsidRPr="002239FB" w:rsidRDefault="002239FB" w:rsidP="002239FB">
      <w:pPr>
        <w:ind w:left="720" w:firstLine="720"/>
      </w:pPr>
      <w:r>
        <w:t>1)</w:t>
      </w:r>
      <w:r>
        <w:tab/>
      </w:r>
      <w:r w:rsidRPr="002239FB">
        <w:t>passenger fares for transit services;</w:t>
      </w:r>
    </w:p>
    <w:p w:rsidR="002239FB" w:rsidRPr="002239FB" w:rsidRDefault="002239FB" w:rsidP="002239FB"/>
    <w:p w:rsidR="002239FB" w:rsidRPr="002239FB" w:rsidRDefault="002239FB" w:rsidP="002239FB">
      <w:pPr>
        <w:ind w:left="720" w:firstLine="720"/>
      </w:pPr>
      <w:r>
        <w:t>2)</w:t>
      </w:r>
      <w:r>
        <w:tab/>
      </w:r>
      <w:r w:rsidRPr="002239FB">
        <w:t>special transit fares;</w:t>
      </w:r>
    </w:p>
    <w:p w:rsidR="002239FB" w:rsidRPr="002239FB" w:rsidRDefault="002239FB" w:rsidP="002239FB"/>
    <w:p w:rsidR="002239FB" w:rsidRPr="002239FB" w:rsidRDefault="002239FB" w:rsidP="002239FB">
      <w:pPr>
        <w:ind w:left="720" w:firstLine="720"/>
      </w:pPr>
      <w:r>
        <w:t>3)</w:t>
      </w:r>
      <w:r>
        <w:tab/>
      </w:r>
      <w:r w:rsidRPr="002239FB">
        <w:t>charter service revenues;</w:t>
      </w:r>
    </w:p>
    <w:p w:rsidR="002239FB" w:rsidRPr="002239FB" w:rsidRDefault="002239FB" w:rsidP="002239FB"/>
    <w:p w:rsidR="002239FB" w:rsidRPr="002239FB" w:rsidRDefault="002239FB" w:rsidP="002239FB">
      <w:pPr>
        <w:ind w:left="720" w:firstLine="720"/>
      </w:pPr>
      <w:r>
        <w:t>4)</w:t>
      </w:r>
      <w:r>
        <w:tab/>
      </w:r>
      <w:r w:rsidRPr="002239FB">
        <w:t>auxiliary transportation revenues;</w:t>
      </w:r>
    </w:p>
    <w:p w:rsidR="002239FB" w:rsidRPr="002239FB" w:rsidRDefault="002239FB" w:rsidP="002239FB"/>
    <w:p w:rsidR="002239FB" w:rsidRPr="002239FB" w:rsidRDefault="002239FB" w:rsidP="002239FB">
      <w:pPr>
        <w:ind w:left="720" w:firstLine="720"/>
      </w:pPr>
      <w:r>
        <w:t>5)</w:t>
      </w:r>
      <w:r>
        <w:tab/>
      </w:r>
      <w:r w:rsidRPr="002239FB">
        <w:t>non-transportation revenues; and</w:t>
      </w:r>
    </w:p>
    <w:p w:rsidR="002239FB" w:rsidRPr="002239FB" w:rsidRDefault="002239FB" w:rsidP="002239FB"/>
    <w:p w:rsidR="002239FB" w:rsidRPr="002239FB" w:rsidRDefault="002239FB" w:rsidP="002239FB">
      <w:pPr>
        <w:ind w:left="720" w:firstLine="720"/>
      </w:pPr>
      <w:r>
        <w:t>6)</w:t>
      </w:r>
      <w:r>
        <w:tab/>
      </w:r>
      <w:r w:rsidRPr="002239FB">
        <w:t>federal cash grants and reimbursements.</w:t>
      </w:r>
    </w:p>
    <w:p w:rsidR="001C71C2" w:rsidRDefault="001C71C2" w:rsidP="002239FB"/>
    <w:p w:rsidR="002239FB" w:rsidRPr="00D55B37" w:rsidRDefault="002239FB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2E1BA3">
        <w:t>13142</w:t>
      </w:r>
      <w:r w:rsidRPr="00D55B37">
        <w:t xml:space="preserve">, effective </w:t>
      </w:r>
      <w:r w:rsidR="002E1BA3">
        <w:t>August 24, 2010</w:t>
      </w:r>
      <w:r w:rsidRPr="00D55B37">
        <w:t>)</w:t>
      </w:r>
    </w:p>
    <w:sectPr w:rsidR="002239F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73" w:rsidRDefault="00E31173">
      <w:r>
        <w:separator/>
      </w:r>
    </w:p>
  </w:endnote>
  <w:endnote w:type="continuationSeparator" w:id="0">
    <w:p w:rsidR="00E31173" w:rsidRDefault="00E3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73" w:rsidRDefault="00E31173">
      <w:r>
        <w:separator/>
      </w:r>
    </w:p>
  </w:footnote>
  <w:footnote w:type="continuationSeparator" w:id="0">
    <w:p w:rsidR="00E31173" w:rsidRDefault="00E3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64"/>
    <w:multiLevelType w:val="hybridMultilevel"/>
    <w:tmpl w:val="716CDD12"/>
    <w:lvl w:ilvl="0" w:tplc="3CC60176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7464"/>
    <w:rsid w:val="00001F1D"/>
    <w:rsid w:val="00003CEF"/>
    <w:rsid w:val="00011A7D"/>
    <w:rsid w:val="000122C7"/>
    <w:rsid w:val="00014324"/>
    <w:rsid w:val="000158C8"/>
    <w:rsid w:val="00016F74"/>
    <w:rsid w:val="0002183C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9FB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BA3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F1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353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464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173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513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9F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2239F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9F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2239F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