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5C" w:rsidRDefault="00D5745C" w:rsidP="0035232A"/>
    <w:p w:rsidR="0035232A" w:rsidRPr="00D5745C" w:rsidRDefault="0035232A" w:rsidP="0035232A">
      <w:pPr>
        <w:rPr>
          <w:b/>
        </w:rPr>
      </w:pPr>
      <w:r w:rsidRPr="00D5745C">
        <w:rPr>
          <w:b/>
        </w:rPr>
        <w:t>Section 1110.60  General Programming and Staffing Requirements</w:t>
      </w:r>
    </w:p>
    <w:p w:rsidR="0035232A" w:rsidRPr="0035232A" w:rsidRDefault="0035232A" w:rsidP="0035232A"/>
    <w:p w:rsidR="0035232A" w:rsidRPr="0035232A" w:rsidRDefault="0035232A" w:rsidP="00D5745C">
      <w:pPr>
        <w:ind w:firstLine="720"/>
      </w:pPr>
      <w:r w:rsidRPr="0035232A">
        <w:t>a)</w:t>
      </w:r>
      <w:r w:rsidRPr="0035232A">
        <w:tab/>
        <w:t>Requirements for provision of service</w:t>
      </w:r>
      <w:r w:rsidR="00662181">
        <w:t>s</w:t>
      </w:r>
      <w:r w:rsidRPr="0035232A">
        <w:t xml:space="preserve"> by </w:t>
      </w:r>
      <w:r w:rsidR="00A2284C">
        <w:t>grantees</w:t>
      </w:r>
      <w:r w:rsidRPr="0035232A">
        <w:t>.</w:t>
      </w:r>
    </w:p>
    <w:p w:rsidR="0035232A" w:rsidRPr="0035232A" w:rsidRDefault="0035232A" w:rsidP="00D5745C">
      <w:pPr>
        <w:ind w:left="1440"/>
      </w:pPr>
    </w:p>
    <w:p w:rsidR="0035232A" w:rsidRPr="0035232A" w:rsidRDefault="0035232A" w:rsidP="00D5745C">
      <w:pPr>
        <w:ind w:left="2160" w:hanging="720"/>
      </w:pPr>
      <w:r w:rsidRPr="0035232A">
        <w:t>1)</w:t>
      </w:r>
      <w:r w:rsidRPr="0035232A">
        <w:tab/>
        <w:t>The services provided by virtue of a grant awarded under this Part shall be provided to victims of domestic violence without charge.</w:t>
      </w:r>
    </w:p>
    <w:p w:rsidR="0035232A" w:rsidRPr="0035232A" w:rsidRDefault="0035232A" w:rsidP="00D5745C">
      <w:pPr>
        <w:ind w:left="1440"/>
      </w:pPr>
    </w:p>
    <w:p w:rsidR="0035232A" w:rsidRPr="0035232A" w:rsidRDefault="0035232A" w:rsidP="00D5745C">
      <w:pPr>
        <w:ind w:left="2160" w:hanging="720"/>
      </w:pPr>
      <w:r w:rsidRPr="0035232A">
        <w:t>2)</w:t>
      </w:r>
      <w:r w:rsidRPr="0035232A">
        <w:tab/>
        <w:t>The services provided shall be legal advocacy, legal assistance, or legal services relating to one or more of the following proceedings:</w:t>
      </w:r>
    </w:p>
    <w:p w:rsidR="0035232A" w:rsidRPr="0035232A" w:rsidRDefault="0035232A" w:rsidP="00D5745C">
      <w:pPr>
        <w:ind w:left="2160"/>
      </w:pPr>
    </w:p>
    <w:p w:rsidR="0035232A" w:rsidRPr="0035232A" w:rsidRDefault="0035232A" w:rsidP="00D5745C">
      <w:pPr>
        <w:ind w:left="2160"/>
      </w:pPr>
      <w:r w:rsidRPr="0035232A">
        <w:t>A)</w:t>
      </w:r>
      <w:r w:rsidRPr="0035232A">
        <w:tab/>
        <w:t>Order of protection proceedings;</w:t>
      </w:r>
    </w:p>
    <w:p w:rsidR="00D5745C" w:rsidRDefault="00D5745C" w:rsidP="00D5745C">
      <w:pPr>
        <w:ind w:left="2160"/>
      </w:pPr>
    </w:p>
    <w:p w:rsidR="0035232A" w:rsidRPr="0035232A" w:rsidRDefault="0035232A" w:rsidP="00D5745C">
      <w:pPr>
        <w:ind w:left="2160"/>
      </w:pPr>
      <w:r w:rsidRPr="0035232A">
        <w:t>B)</w:t>
      </w:r>
      <w:r w:rsidRPr="0035232A">
        <w:tab/>
        <w:t xml:space="preserve">Dissolution of marriage </w:t>
      </w:r>
      <w:r w:rsidR="00537D6C">
        <w:t xml:space="preserve">or civil union </w:t>
      </w:r>
      <w:r w:rsidRPr="0035232A">
        <w:t>proceedings;</w:t>
      </w:r>
    </w:p>
    <w:p w:rsidR="0035232A" w:rsidRPr="0035232A" w:rsidRDefault="0035232A" w:rsidP="00D5745C">
      <w:pPr>
        <w:ind w:left="2160"/>
      </w:pPr>
    </w:p>
    <w:p w:rsidR="0035232A" w:rsidRPr="0035232A" w:rsidRDefault="0035232A" w:rsidP="00D5745C">
      <w:pPr>
        <w:ind w:left="2160"/>
      </w:pPr>
      <w:r w:rsidRPr="0035232A">
        <w:t>C)</w:t>
      </w:r>
      <w:r w:rsidRPr="0035232A">
        <w:tab/>
        <w:t>Declaration of invalidity of marriage</w:t>
      </w:r>
      <w:r w:rsidR="00537D6C" w:rsidRPr="00537D6C">
        <w:t xml:space="preserve"> </w:t>
      </w:r>
      <w:r w:rsidR="00537D6C">
        <w:t>or civil union</w:t>
      </w:r>
      <w:r w:rsidRPr="0035232A">
        <w:t xml:space="preserve"> proceedings;</w:t>
      </w:r>
    </w:p>
    <w:p w:rsidR="0035232A" w:rsidRPr="0035232A" w:rsidRDefault="0035232A" w:rsidP="00D5745C">
      <w:pPr>
        <w:ind w:left="2160"/>
      </w:pPr>
    </w:p>
    <w:p w:rsidR="0035232A" w:rsidRPr="0035232A" w:rsidRDefault="0035232A" w:rsidP="00D5745C">
      <w:pPr>
        <w:ind w:left="2160"/>
      </w:pPr>
      <w:r w:rsidRPr="0035232A">
        <w:t>D)</w:t>
      </w:r>
      <w:r w:rsidRPr="0035232A">
        <w:tab/>
        <w:t>Legal separation proceedings;</w:t>
      </w:r>
    </w:p>
    <w:p w:rsidR="0035232A" w:rsidRPr="0035232A" w:rsidRDefault="0035232A" w:rsidP="00D5745C">
      <w:pPr>
        <w:ind w:left="2160"/>
      </w:pPr>
    </w:p>
    <w:p w:rsidR="0035232A" w:rsidRPr="0035232A" w:rsidRDefault="0035232A" w:rsidP="00D5745C">
      <w:pPr>
        <w:ind w:left="2160"/>
      </w:pPr>
      <w:r w:rsidRPr="0035232A">
        <w:t>E)</w:t>
      </w:r>
      <w:r w:rsidRPr="0035232A">
        <w:tab/>
        <w:t>Child custody proceedings;</w:t>
      </w:r>
    </w:p>
    <w:p w:rsidR="0035232A" w:rsidRPr="0035232A" w:rsidRDefault="0035232A" w:rsidP="00D5745C">
      <w:pPr>
        <w:ind w:left="2160"/>
      </w:pPr>
    </w:p>
    <w:p w:rsidR="0035232A" w:rsidRPr="0035232A" w:rsidRDefault="0035232A" w:rsidP="00D5745C">
      <w:pPr>
        <w:ind w:left="2160"/>
      </w:pPr>
      <w:r w:rsidRPr="0035232A">
        <w:t>F)</w:t>
      </w:r>
      <w:r w:rsidRPr="0035232A">
        <w:tab/>
        <w:t>Visitation proceedings; and</w:t>
      </w:r>
    </w:p>
    <w:p w:rsidR="0035232A" w:rsidRPr="0035232A" w:rsidRDefault="0035232A" w:rsidP="00D5745C">
      <w:pPr>
        <w:ind w:left="2160"/>
      </w:pPr>
    </w:p>
    <w:p w:rsidR="0035232A" w:rsidRPr="0035232A" w:rsidRDefault="0035232A" w:rsidP="00D5745C">
      <w:pPr>
        <w:ind w:left="2880" w:hanging="720"/>
      </w:pPr>
      <w:r w:rsidRPr="0035232A">
        <w:t>G)</w:t>
      </w:r>
      <w:r w:rsidRPr="0035232A">
        <w:tab/>
        <w:t>Proceedings for civil remedies for domestic violence, including, but not limited to:</w:t>
      </w:r>
    </w:p>
    <w:p w:rsidR="0035232A" w:rsidRPr="0035232A" w:rsidRDefault="0035232A" w:rsidP="00D5745C">
      <w:pPr>
        <w:ind w:left="2880"/>
      </w:pPr>
    </w:p>
    <w:p w:rsidR="0035232A" w:rsidRPr="0035232A" w:rsidRDefault="0035232A" w:rsidP="00D5745C">
      <w:pPr>
        <w:ind w:left="2880"/>
      </w:pPr>
      <w:r w:rsidRPr="0035232A">
        <w:t>i)</w:t>
      </w:r>
      <w:r w:rsidRPr="0035232A">
        <w:tab/>
        <w:t>Remedies under the Safe Homes Act [765 ILCS 750];</w:t>
      </w:r>
    </w:p>
    <w:p w:rsidR="0035232A" w:rsidRPr="0035232A" w:rsidRDefault="0035232A" w:rsidP="00D5745C">
      <w:pPr>
        <w:ind w:left="2880"/>
      </w:pPr>
    </w:p>
    <w:p w:rsidR="0035232A" w:rsidRPr="0035232A" w:rsidRDefault="0035232A" w:rsidP="00D5745C">
      <w:pPr>
        <w:ind w:left="2880"/>
      </w:pPr>
      <w:r w:rsidRPr="0035232A">
        <w:t>ii)</w:t>
      </w:r>
      <w:r w:rsidRPr="0035232A">
        <w:tab/>
        <w:t xml:space="preserve">Remedies under the Gender Violence Act [740 ILCS 82]; </w:t>
      </w:r>
    </w:p>
    <w:p w:rsidR="0035232A" w:rsidRPr="0035232A" w:rsidRDefault="0035232A" w:rsidP="00D5745C">
      <w:pPr>
        <w:ind w:left="2880"/>
      </w:pPr>
    </w:p>
    <w:p w:rsidR="0035232A" w:rsidRPr="0035232A" w:rsidRDefault="0035232A" w:rsidP="00D5745C">
      <w:pPr>
        <w:ind w:left="2880"/>
      </w:pPr>
      <w:r w:rsidRPr="0035232A">
        <w:t>iii)</w:t>
      </w:r>
      <w:r w:rsidRPr="0035232A">
        <w:tab/>
        <w:t>Child support enforcement remedies;</w:t>
      </w:r>
    </w:p>
    <w:p w:rsidR="0035232A" w:rsidRPr="0035232A" w:rsidRDefault="0035232A" w:rsidP="00D5745C">
      <w:pPr>
        <w:ind w:left="2880"/>
      </w:pPr>
    </w:p>
    <w:p w:rsidR="0035232A" w:rsidRPr="0035232A" w:rsidRDefault="0035232A" w:rsidP="00D5745C">
      <w:pPr>
        <w:ind w:left="3600" w:hanging="720"/>
      </w:pPr>
      <w:r w:rsidRPr="0035232A">
        <w:t>iv)</w:t>
      </w:r>
      <w:r w:rsidRPr="0035232A">
        <w:tab/>
        <w:t xml:space="preserve">Remedies under any federal law for violence against women; and </w:t>
      </w:r>
    </w:p>
    <w:p w:rsidR="0035232A" w:rsidRPr="0035232A" w:rsidRDefault="0035232A" w:rsidP="00D5745C">
      <w:pPr>
        <w:ind w:left="2880"/>
      </w:pPr>
    </w:p>
    <w:p w:rsidR="0035232A" w:rsidRPr="0035232A" w:rsidRDefault="0035232A" w:rsidP="00D5745C">
      <w:pPr>
        <w:ind w:left="3600" w:hanging="720"/>
      </w:pPr>
      <w:r w:rsidRPr="0035232A">
        <w:t>v)</w:t>
      </w:r>
      <w:r w:rsidRPr="0035232A">
        <w:tab/>
        <w:t xml:space="preserve">Remedies under the Victims of Trafficking and Violence Protection Act of 2000 </w:t>
      </w:r>
      <w:r w:rsidR="00662181">
        <w:t>(</w:t>
      </w:r>
      <w:r w:rsidRPr="0035232A">
        <w:t>22 USC 7101</w:t>
      </w:r>
      <w:r w:rsidR="00662181">
        <w:t>)</w:t>
      </w:r>
      <w:r w:rsidRPr="0035232A">
        <w:t>.</w:t>
      </w:r>
    </w:p>
    <w:p w:rsidR="0035232A" w:rsidRPr="0035232A" w:rsidRDefault="0035232A" w:rsidP="0035232A"/>
    <w:p w:rsidR="0035232A" w:rsidRPr="0035232A" w:rsidRDefault="0035232A" w:rsidP="00D5745C">
      <w:pPr>
        <w:ind w:left="2160" w:hanging="720"/>
      </w:pPr>
      <w:r w:rsidRPr="0035232A">
        <w:t>3)</w:t>
      </w:r>
      <w:r w:rsidRPr="0035232A">
        <w:tab/>
        <w:t xml:space="preserve">Grant recipients must have in place written policies and procedures pertaining to client rights, including the release of information about a client.   For purposes of this subsection (a)(3), the term </w:t>
      </w:r>
      <w:r w:rsidR="00D5745C">
        <w:t>"</w:t>
      </w:r>
      <w:r w:rsidRPr="0035232A">
        <w:t>client rights</w:t>
      </w:r>
      <w:r w:rsidR="00D5745C">
        <w:t>"</w:t>
      </w:r>
      <w:r w:rsidRPr="0035232A">
        <w:t xml:space="preserve"> shall in all cases include, but not be limited to, the right to confidentiality and the right of personal privacy. </w:t>
      </w:r>
    </w:p>
    <w:p w:rsidR="00D5745C" w:rsidRDefault="00D5745C" w:rsidP="0035232A"/>
    <w:p w:rsidR="0035232A" w:rsidRPr="0035232A" w:rsidRDefault="0035232A" w:rsidP="00D5745C">
      <w:pPr>
        <w:ind w:left="2160" w:hanging="720"/>
      </w:pPr>
      <w:r w:rsidRPr="0035232A">
        <w:t>4)</w:t>
      </w:r>
      <w:r w:rsidRPr="0035232A">
        <w:tab/>
        <w:t xml:space="preserve">Grant recipients shall not deny services to clients on the basis of race, color, religion, sex, sexual orientation, national origin, ancestry, </w:t>
      </w:r>
      <w:r w:rsidRPr="0035232A">
        <w:lastRenderedPageBreak/>
        <w:t>citizenship status, age, marital status, unfavorable military discharge, military status, or physical, mental, or perceived handicap.</w:t>
      </w:r>
    </w:p>
    <w:p w:rsidR="0035232A" w:rsidRPr="0035232A" w:rsidRDefault="0035232A" w:rsidP="00D5745C">
      <w:pPr>
        <w:ind w:left="1440"/>
      </w:pPr>
    </w:p>
    <w:p w:rsidR="0035232A" w:rsidRPr="0035232A" w:rsidRDefault="0035232A" w:rsidP="00D5745C">
      <w:pPr>
        <w:ind w:left="2160" w:hanging="720"/>
      </w:pPr>
      <w:r w:rsidRPr="0035232A">
        <w:t>5)</w:t>
      </w:r>
      <w:r w:rsidRPr="0035232A">
        <w:tab/>
        <w:t>Client intake policies and procedures shall be set forth in writing and be available for review by the Administrator to verify that the agency</w:t>
      </w:r>
      <w:r w:rsidR="00D5745C">
        <w:t>'</w:t>
      </w:r>
      <w:r w:rsidRPr="0035232A">
        <w:t>s services are being provided to the population described in the grant application.</w:t>
      </w:r>
    </w:p>
    <w:p w:rsidR="0035232A" w:rsidRPr="0035232A" w:rsidRDefault="0035232A" w:rsidP="00D5745C">
      <w:pPr>
        <w:ind w:left="1440"/>
      </w:pPr>
    </w:p>
    <w:p w:rsidR="0035232A" w:rsidRPr="0035232A" w:rsidRDefault="0035232A" w:rsidP="00D5745C">
      <w:pPr>
        <w:ind w:left="2160" w:hanging="720"/>
      </w:pPr>
      <w:r w:rsidRPr="0035232A">
        <w:t>6)</w:t>
      </w:r>
      <w:r w:rsidRPr="0035232A">
        <w:tab/>
        <w:t>Grant recipients shall comply with the mandatory reporting requirements of the Abused and Neglected Child Reporting Act [325 ILCS 5].</w:t>
      </w:r>
    </w:p>
    <w:p w:rsidR="0035232A" w:rsidRPr="0035232A" w:rsidRDefault="0035232A" w:rsidP="0035232A"/>
    <w:p w:rsidR="0035232A" w:rsidRPr="0035232A" w:rsidRDefault="0035232A" w:rsidP="00D5745C">
      <w:pPr>
        <w:ind w:firstLine="720"/>
      </w:pPr>
      <w:r w:rsidRPr="0035232A">
        <w:t>b)</w:t>
      </w:r>
      <w:r w:rsidRPr="0035232A">
        <w:tab/>
        <w:t>Personnel Requirements</w:t>
      </w:r>
    </w:p>
    <w:p w:rsidR="0035232A" w:rsidRPr="0035232A" w:rsidRDefault="0035232A" w:rsidP="00D5745C">
      <w:pPr>
        <w:ind w:left="1440"/>
      </w:pPr>
    </w:p>
    <w:p w:rsidR="0035232A" w:rsidRPr="0035232A" w:rsidRDefault="0035232A" w:rsidP="00D5745C">
      <w:pPr>
        <w:ind w:left="2160" w:hanging="720"/>
      </w:pPr>
      <w:r w:rsidRPr="0035232A">
        <w:t>1)</w:t>
      </w:r>
      <w:r w:rsidRPr="0035232A">
        <w:tab/>
        <w:t xml:space="preserve">Grant recipients shall not discriminate in the hiring or promotion of staff based on race, color, religion, sex, sexual orientation, national origin, ancestry, citizenship status, age, </w:t>
      </w:r>
      <w:r w:rsidR="00CD4949">
        <w:t xml:space="preserve">order of protection status, </w:t>
      </w:r>
      <w:r w:rsidRPr="0035232A">
        <w:t xml:space="preserve">marital status, unfavorable military discharge, military status, or physical, mental, or perceived </w:t>
      </w:r>
      <w:r w:rsidR="00CD4949">
        <w:t>disability</w:t>
      </w:r>
      <w:r w:rsidRPr="0035232A">
        <w:t>.</w:t>
      </w:r>
    </w:p>
    <w:p w:rsidR="0035232A" w:rsidRPr="0035232A" w:rsidRDefault="0035232A" w:rsidP="00D5745C">
      <w:pPr>
        <w:ind w:left="1440"/>
      </w:pPr>
    </w:p>
    <w:p w:rsidR="0035232A" w:rsidRDefault="0035232A" w:rsidP="00D5745C">
      <w:pPr>
        <w:ind w:left="2160" w:hanging="720"/>
      </w:pPr>
      <w:r w:rsidRPr="0035232A">
        <w:t>2)</w:t>
      </w:r>
      <w:r w:rsidRPr="0035232A">
        <w:tab/>
        <w:t>Personnel policies shall be set forth in writing and be available for review by the Administrator upon request.  Those policies shall demonstrate compliance with equal employment opportunity and drug free workplace requirements.</w:t>
      </w:r>
    </w:p>
    <w:p w:rsidR="00537D6C" w:rsidRDefault="00537D6C" w:rsidP="00D5745C">
      <w:pPr>
        <w:ind w:left="2160" w:hanging="720"/>
      </w:pPr>
    </w:p>
    <w:p w:rsidR="00537D6C" w:rsidRPr="00D55B37" w:rsidRDefault="00537D6C">
      <w:pPr>
        <w:pStyle w:val="JCARSourceNote"/>
        <w:ind w:left="720"/>
      </w:pPr>
      <w:r w:rsidRPr="00D55B37">
        <w:t xml:space="preserve">(Source:  </w:t>
      </w:r>
      <w:r>
        <w:t>Amended</w:t>
      </w:r>
      <w:r w:rsidRPr="00D55B37">
        <w:t xml:space="preserve"> at </w:t>
      </w:r>
      <w:r>
        <w:t>36 I</w:t>
      </w:r>
      <w:r w:rsidRPr="00D55B37">
        <w:t xml:space="preserve">ll. Reg. </w:t>
      </w:r>
      <w:r w:rsidR="009B42C9">
        <w:t>14733</w:t>
      </w:r>
      <w:r w:rsidRPr="00D55B37">
        <w:t xml:space="preserve">, effective </w:t>
      </w:r>
      <w:bookmarkStart w:id="0" w:name="_GoBack"/>
      <w:r w:rsidR="009B42C9">
        <w:t>September 20, 2012</w:t>
      </w:r>
      <w:bookmarkEnd w:id="0"/>
      <w:r w:rsidRPr="00D55B37">
        <w:t>)</w:t>
      </w:r>
    </w:p>
    <w:sectPr w:rsidR="00537D6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12" w:rsidRDefault="00FC6412">
      <w:r>
        <w:separator/>
      </w:r>
    </w:p>
  </w:endnote>
  <w:endnote w:type="continuationSeparator" w:id="0">
    <w:p w:rsidR="00FC6412" w:rsidRDefault="00FC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12" w:rsidRDefault="00FC6412">
      <w:r>
        <w:separator/>
      </w:r>
    </w:p>
  </w:footnote>
  <w:footnote w:type="continuationSeparator" w:id="0">
    <w:p w:rsidR="00FC6412" w:rsidRDefault="00FC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32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67C3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54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35E"/>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32A"/>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D6C"/>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218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CE1"/>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2C9"/>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284C"/>
    <w:rsid w:val="00A2373D"/>
    <w:rsid w:val="00A24E55"/>
    <w:rsid w:val="00A26B95"/>
    <w:rsid w:val="00A319B1"/>
    <w:rsid w:val="00A31B74"/>
    <w:rsid w:val="00A327AB"/>
    <w:rsid w:val="00A3646E"/>
    <w:rsid w:val="00A42797"/>
    <w:rsid w:val="00A52BDD"/>
    <w:rsid w:val="00A600AA"/>
    <w:rsid w:val="00A623FE"/>
    <w:rsid w:val="00A67AE5"/>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16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949"/>
    <w:rsid w:val="00CD5413"/>
    <w:rsid w:val="00CE01BF"/>
    <w:rsid w:val="00CE4292"/>
    <w:rsid w:val="00D03A79"/>
    <w:rsid w:val="00D0676C"/>
    <w:rsid w:val="00D10D50"/>
    <w:rsid w:val="00D14E60"/>
    <w:rsid w:val="00D17DC3"/>
    <w:rsid w:val="00D2155A"/>
    <w:rsid w:val="00D27015"/>
    <w:rsid w:val="00D2776C"/>
    <w:rsid w:val="00D27E4E"/>
    <w:rsid w:val="00D32AA7"/>
    <w:rsid w:val="00D33832"/>
    <w:rsid w:val="00D46468"/>
    <w:rsid w:val="00D55B37"/>
    <w:rsid w:val="00D5634E"/>
    <w:rsid w:val="00D5745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6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412"/>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35232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CommentText">
    <w:name w:val="annotation text"/>
    <w:basedOn w:val="Normal"/>
    <w:semiHidden/>
    <w:rsid w:val="003523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749191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2012-08-22T16:33:00Z</dcterms:created>
  <dcterms:modified xsi:type="dcterms:W3CDTF">2012-09-28T20:33:00Z</dcterms:modified>
</cp:coreProperties>
</file>