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F" w:rsidRDefault="00323B6F" w:rsidP="00323B6F">
      <w:pPr>
        <w:widowControl w:val="0"/>
        <w:autoSpaceDE w:val="0"/>
        <w:autoSpaceDN w:val="0"/>
        <w:adjustRightInd w:val="0"/>
      </w:pPr>
    </w:p>
    <w:p w:rsidR="00323B6F" w:rsidRDefault="00323B6F" w:rsidP="00323B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827.80  Suspensions, Changes in Placements, and Discharges of Students who are Dangerous to Themselves or Others</w:t>
      </w:r>
      <w:r>
        <w:t xml:space="preserve"> </w:t>
      </w:r>
    </w:p>
    <w:p w:rsidR="00323B6F" w:rsidRDefault="00323B6F" w:rsidP="00323B6F">
      <w:pPr>
        <w:widowControl w:val="0"/>
        <w:autoSpaceDE w:val="0"/>
        <w:autoSpaceDN w:val="0"/>
        <w:adjustRightInd w:val="0"/>
      </w:pP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a)</w:t>
      </w:r>
      <w:r w:rsidRPr="00166CA4">
        <w:tab/>
      </w:r>
      <w:r w:rsidRPr="00200598">
        <w:t>Suspensions made pursuant to this Section shall be made in accordance with Section 827.30 and the Handbook (</w:t>
      </w:r>
      <w:r w:rsidR="009A6C81">
        <w:t xml:space="preserve">see </w:t>
      </w:r>
      <w:r w:rsidRPr="00200598">
        <w:t xml:space="preserve">Section 827.10(b)). 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b)</w:t>
      </w:r>
      <w:r w:rsidRPr="00166CA4">
        <w:tab/>
      </w:r>
      <w:r w:rsidRPr="00200598">
        <w:t>A suspension barring the student from both the educational and the residential components of the School for not more than 10 consecutive School days in one School year is not considered a significant change in placement or a discharge.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c)</w:t>
      </w:r>
      <w:r w:rsidRPr="00166CA4">
        <w:tab/>
      </w:r>
      <w:r w:rsidRPr="00200598">
        <w:t>A suspension for greater than 10 School days in one School year for any reason is considered a significant change in placement under the Individuals with Disabilities Education Act (20 USC 1400 et seq.) and is appealable pursuant to Impartial Due Process Hearing (89 Ill. Adm. Code 828).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d)</w:t>
      </w:r>
      <w:r w:rsidRPr="00166CA4">
        <w:tab/>
      </w:r>
      <w:r w:rsidRPr="00200598">
        <w:t>The School may suspend a student for no more than 10 days in one School year when suspension is warranted due to a physical danger to the student, others, or School property that is caused by the student's presence</w:t>
      </w:r>
      <w:r w:rsidR="009A6C81">
        <w:t>,</w:t>
      </w:r>
      <w:r w:rsidRPr="00200598">
        <w:t xml:space="preserve"> even when the student</w:t>
      </w:r>
      <w:r w:rsidR="009A6C81">
        <w:t>'</w:t>
      </w:r>
      <w:r w:rsidRPr="00200598">
        <w:t>s behavior results from his or her disability.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2160" w:hanging="720"/>
      </w:pPr>
      <w:r w:rsidRPr="00200598">
        <w:t>1)</w:t>
      </w:r>
      <w:r w:rsidRPr="00166CA4">
        <w:tab/>
      </w:r>
      <w:r w:rsidRPr="00200598">
        <w:t>If warranted because a student is an immediate physical danger to self or others, the Superintendent, or his or her designee</w:t>
      </w:r>
      <w:r w:rsidR="009A6C81">
        <w:t>,</w:t>
      </w:r>
      <w:r w:rsidRPr="00200598">
        <w:t xml:space="preserve"> may restrict a student's extracurricular activities within the School during the pendency of due process proceedings. </w:t>
      </w:r>
    </w:p>
    <w:p w:rsidR="00166CA4" w:rsidRPr="00200598" w:rsidRDefault="00166CA4" w:rsidP="00166CA4"/>
    <w:p w:rsidR="00166CA4" w:rsidRPr="00200598" w:rsidRDefault="00166CA4" w:rsidP="00166CA4">
      <w:pPr>
        <w:widowControl w:val="0"/>
        <w:autoSpaceDE w:val="0"/>
        <w:autoSpaceDN w:val="0"/>
        <w:adjustRightInd w:val="0"/>
        <w:ind w:left="2160" w:hanging="720"/>
      </w:pPr>
      <w:r w:rsidRPr="00200598">
        <w:t>2)</w:t>
      </w:r>
      <w:r w:rsidRPr="00166CA4">
        <w:tab/>
      </w:r>
      <w:r w:rsidRPr="00200598">
        <w:t>The Superintendent of the School may also suspend, for no more than 10 days, a student who is an immediate danger to self or others during the pendency of due process proceedings.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2160" w:hanging="720"/>
      </w:pPr>
    </w:p>
    <w:p w:rsidR="00166CA4" w:rsidRPr="00166CA4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e)</w:t>
      </w:r>
      <w:r w:rsidRPr="00166CA4">
        <w:tab/>
      </w:r>
      <w:r w:rsidRPr="00200598">
        <w:t xml:space="preserve">The School may not unilaterally cease to provide services to a student during the pendency of due process proceedings.  If the student, however, represents </w:t>
      </w:r>
      <w:r w:rsidR="009A6C81">
        <w:t>a</w:t>
      </w:r>
      <w:r w:rsidRPr="00200598">
        <w:t xml:space="preserve"> substantial danger to self or others, the School may make a request for an expedited hearing. 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166CA4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f)</w:t>
      </w:r>
      <w:r w:rsidRPr="00166CA4">
        <w:tab/>
      </w:r>
      <w:r w:rsidRPr="00200598">
        <w:t xml:space="preserve">If the School's administrators, faculty members, other staff, or consultants have reason to believe that the suspended student is inappropriately placed at the School, the School </w:t>
      </w:r>
      <w:r w:rsidR="009A6C81">
        <w:t>shall</w:t>
      </w:r>
      <w:r w:rsidRPr="00200598">
        <w:t xml:space="preserve"> initiate discharge procedures </w:t>
      </w:r>
      <w:r w:rsidR="009A6C81">
        <w:t xml:space="preserve">(see </w:t>
      </w:r>
      <w:r w:rsidRPr="00200598">
        <w:t>Section 827.50</w:t>
      </w:r>
      <w:r w:rsidR="009A6C81">
        <w:t>)</w:t>
      </w:r>
      <w:r w:rsidRPr="00200598">
        <w:t xml:space="preserve">. 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166CA4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g)</w:t>
      </w:r>
      <w:r w:rsidRPr="00166CA4">
        <w:tab/>
      </w:r>
      <w:r w:rsidRPr="00200598">
        <w:t xml:space="preserve">As required under Section 827.30(d), the </w:t>
      </w:r>
      <w:r w:rsidR="009A6C81">
        <w:t xml:space="preserve">federal </w:t>
      </w:r>
      <w:r w:rsidRPr="00200598">
        <w:t>Gun Free Schools Act and Section 10-22.6 of the School Code, the School must expel a student for bringing a gun or dangerous weapon on campus.</w:t>
      </w:r>
    </w:p>
    <w:p w:rsidR="00166CA4" w:rsidRPr="00200598" w:rsidRDefault="00166CA4" w:rsidP="00166CA4">
      <w:pPr>
        <w:widowControl w:val="0"/>
        <w:autoSpaceDE w:val="0"/>
        <w:autoSpaceDN w:val="0"/>
        <w:adjustRightInd w:val="0"/>
        <w:ind w:left="1440" w:hanging="720"/>
      </w:pPr>
    </w:p>
    <w:p w:rsidR="00166CA4" w:rsidRPr="00166CA4" w:rsidRDefault="00166CA4" w:rsidP="00166CA4">
      <w:pPr>
        <w:widowControl w:val="0"/>
        <w:autoSpaceDE w:val="0"/>
        <w:autoSpaceDN w:val="0"/>
        <w:adjustRightInd w:val="0"/>
        <w:ind w:left="1440" w:hanging="720"/>
      </w:pPr>
      <w:r w:rsidRPr="00200598">
        <w:t>h)</w:t>
      </w:r>
      <w:r w:rsidRPr="00166CA4">
        <w:tab/>
      </w:r>
      <w:r w:rsidRPr="00200598">
        <w:t>School staff do not have unilateral authority to significantly change a student's placement, except pursuant to subsections (d)(2) and (e).</w:t>
      </w:r>
    </w:p>
    <w:p w:rsidR="00166CA4" w:rsidRPr="005E00B9" w:rsidRDefault="00166CA4" w:rsidP="00166CA4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</w:p>
    <w:p w:rsidR="00166CA4" w:rsidRPr="00D55B37" w:rsidRDefault="00166CA4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752EF">
        <w:t>20215</w:t>
      </w:r>
      <w:r w:rsidRPr="00D55B37">
        <w:t xml:space="preserve">, effective </w:t>
      </w:r>
      <w:bookmarkStart w:id="0" w:name="_GoBack"/>
      <w:r w:rsidR="00C752EF">
        <w:t>October 8, 2014</w:t>
      </w:r>
      <w:bookmarkEnd w:id="0"/>
      <w:r w:rsidRPr="00D55B37">
        <w:t>)</w:t>
      </w:r>
    </w:p>
    <w:sectPr w:rsidR="00166CA4" w:rsidRPr="00D55B37" w:rsidSect="00323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B6F"/>
    <w:rsid w:val="00166CA4"/>
    <w:rsid w:val="00200598"/>
    <w:rsid w:val="00323B6F"/>
    <w:rsid w:val="005C3366"/>
    <w:rsid w:val="0076099D"/>
    <w:rsid w:val="007F2B6B"/>
    <w:rsid w:val="009A6C81"/>
    <w:rsid w:val="00C752EF"/>
    <w:rsid w:val="00CA7651"/>
    <w:rsid w:val="00F40950"/>
    <w:rsid w:val="00F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F232E8-5ED6-4175-8F2D-EFB7AC8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827</vt:lpstr>
    </vt:vector>
  </TitlesOfParts>
  <Company>State of Illinois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827</dc:title>
  <dc:subject/>
  <dc:creator>Illinois General Assembly</dc:creator>
  <cp:keywords/>
  <dc:description/>
  <cp:lastModifiedBy>King, Melissa A.</cp:lastModifiedBy>
  <cp:revision>4</cp:revision>
  <dcterms:created xsi:type="dcterms:W3CDTF">2014-08-19T18:16:00Z</dcterms:created>
  <dcterms:modified xsi:type="dcterms:W3CDTF">2014-10-17T20:02:00Z</dcterms:modified>
</cp:coreProperties>
</file>