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0E" w:rsidRDefault="00042B0E" w:rsidP="00042B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2B0E" w:rsidRDefault="00042B0E" w:rsidP="00042B0E">
      <w:pPr>
        <w:widowControl w:val="0"/>
        <w:autoSpaceDE w:val="0"/>
        <w:autoSpaceDN w:val="0"/>
        <w:adjustRightInd w:val="0"/>
        <w:jc w:val="center"/>
      </w:pPr>
      <w:r>
        <w:t>PART 785</w:t>
      </w:r>
    </w:p>
    <w:p w:rsidR="00042B0E" w:rsidRDefault="00042B0E" w:rsidP="00042B0E">
      <w:pPr>
        <w:widowControl w:val="0"/>
        <w:autoSpaceDE w:val="0"/>
        <w:autoSpaceDN w:val="0"/>
        <w:adjustRightInd w:val="0"/>
        <w:jc w:val="center"/>
      </w:pPr>
      <w:r>
        <w:t>HOME AND HOSPITAL PROGRAMS (REPEALED)</w:t>
      </w:r>
    </w:p>
    <w:sectPr w:rsidR="00042B0E" w:rsidSect="00042B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2B0E"/>
    <w:rsid w:val="00042B0E"/>
    <w:rsid w:val="001D1C4E"/>
    <w:rsid w:val="001F75DF"/>
    <w:rsid w:val="00441E8F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785</vt:lpstr>
    </vt:vector>
  </TitlesOfParts>
  <Company>General Assembly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785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