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225" w:rsidRDefault="00C76225" w:rsidP="00C762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6225" w:rsidRDefault="00C76225" w:rsidP="00C76225">
      <w:pPr>
        <w:widowControl w:val="0"/>
        <w:autoSpaceDE w:val="0"/>
        <w:autoSpaceDN w:val="0"/>
        <w:adjustRightInd w:val="0"/>
        <w:jc w:val="center"/>
      </w:pPr>
      <w:r>
        <w:t>PART 714</w:t>
      </w:r>
    </w:p>
    <w:p w:rsidR="00C76225" w:rsidRDefault="00C76225" w:rsidP="00C76225">
      <w:pPr>
        <w:widowControl w:val="0"/>
        <w:autoSpaceDE w:val="0"/>
        <w:autoSpaceDN w:val="0"/>
        <w:adjustRightInd w:val="0"/>
        <w:jc w:val="center"/>
      </w:pPr>
      <w:r>
        <w:t>NON-HOMEMAKER SERVICE PROVIDER REQUIREMENTS</w:t>
      </w:r>
    </w:p>
    <w:p w:rsidR="00C76225" w:rsidRDefault="00C76225" w:rsidP="00C76225">
      <w:pPr>
        <w:widowControl w:val="0"/>
        <w:autoSpaceDE w:val="0"/>
        <w:autoSpaceDN w:val="0"/>
        <w:adjustRightInd w:val="0"/>
        <w:jc w:val="center"/>
      </w:pPr>
      <w:r>
        <w:t>(REPEALED)</w:t>
      </w:r>
    </w:p>
    <w:sectPr w:rsidR="00C76225" w:rsidSect="00C762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6225"/>
    <w:rsid w:val="00137B71"/>
    <w:rsid w:val="005C3366"/>
    <w:rsid w:val="007760C6"/>
    <w:rsid w:val="00C10546"/>
    <w:rsid w:val="00C76225"/>
    <w:rsid w:val="00E7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714</vt:lpstr>
    </vt:vector>
  </TitlesOfParts>
  <Company>General Assembly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714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