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2518" w14:textId="77777777" w:rsidR="008768C7" w:rsidRDefault="008768C7" w:rsidP="008768C7"/>
    <w:p w14:paraId="5BFCD2C6" w14:textId="396CB397" w:rsidR="008768C7" w:rsidRPr="008768C7" w:rsidRDefault="008768C7" w:rsidP="008768C7">
      <w:pPr>
        <w:rPr>
          <w:b/>
        </w:rPr>
      </w:pPr>
      <w:r w:rsidRPr="008768C7">
        <w:rPr>
          <w:b/>
        </w:rPr>
        <w:t xml:space="preserve">Section 686.1570  </w:t>
      </w:r>
      <w:r w:rsidR="00E2417E">
        <w:rPr>
          <w:b/>
        </w:rPr>
        <w:t>Unauthorized</w:t>
      </w:r>
      <w:r w:rsidRPr="008768C7">
        <w:rPr>
          <w:b/>
        </w:rPr>
        <w:t xml:space="preserve"> Overtime and Sanctions</w:t>
      </w:r>
    </w:p>
    <w:p w14:paraId="0D2ED398" w14:textId="77777777" w:rsidR="008768C7" w:rsidRDefault="008768C7" w:rsidP="008768C7"/>
    <w:p w14:paraId="587823A4" w14:textId="1FBD2ECB" w:rsidR="008768C7" w:rsidRPr="008768C7" w:rsidRDefault="008768C7" w:rsidP="008768C7">
      <w:pPr>
        <w:ind w:left="1440" w:hanging="720"/>
      </w:pPr>
      <w:r w:rsidRPr="008768C7">
        <w:t>a)</w:t>
      </w:r>
      <w:r>
        <w:tab/>
      </w:r>
      <w:r w:rsidRPr="008768C7">
        <w:t xml:space="preserve">The Customer is required to manage </w:t>
      </w:r>
      <w:r w:rsidR="00E2417E">
        <w:t>their</w:t>
      </w:r>
      <w:r w:rsidRPr="008768C7">
        <w:t xml:space="preserve"> Individual Provider and both the Customer and the Individual Provider are required to comply with all HSP requirements.  This shall include monitoring of the Individual Provider</w:t>
      </w:r>
      <w:r w:rsidR="00D74533">
        <w:t>'</w:t>
      </w:r>
      <w:r w:rsidRPr="008768C7">
        <w:t xml:space="preserve">s work time by both the Customer and the Individual Provider to ensure </w:t>
      </w:r>
      <w:r w:rsidR="00E2417E">
        <w:t>unauthorized</w:t>
      </w:r>
      <w:r w:rsidRPr="008768C7">
        <w:t xml:space="preserve"> overtime does not occur.</w:t>
      </w:r>
    </w:p>
    <w:p w14:paraId="13FC37FA" w14:textId="77777777" w:rsidR="008768C7" w:rsidRDefault="008768C7" w:rsidP="00907A35"/>
    <w:p w14:paraId="4DFC2CCA" w14:textId="2079219D" w:rsidR="008768C7" w:rsidRPr="008768C7" w:rsidRDefault="008768C7" w:rsidP="008768C7">
      <w:pPr>
        <w:ind w:left="1440" w:hanging="720"/>
      </w:pPr>
      <w:r w:rsidRPr="008768C7">
        <w:t>b)</w:t>
      </w:r>
      <w:r>
        <w:tab/>
      </w:r>
      <w:r w:rsidRPr="008768C7">
        <w:t xml:space="preserve">Appropriate action will be taken when </w:t>
      </w:r>
      <w:r w:rsidR="00E2417E">
        <w:t>unauthorized</w:t>
      </w:r>
      <w:r w:rsidRPr="008768C7">
        <w:t xml:space="preserve"> overtime occurs or when a Customer and/or Individual Provider does not comply with </w:t>
      </w:r>
      <w:r w:rsidR="00E20F18">
        <w:t xml:space="preserve">HSP </w:t>
      </w:r>
      <w:r w:rsidRPr="008768C7">
        <w:t xml:space="preserve">requirements. </w:t>
      </w:r>
      <w:r w:rsidR="00E27AD8">
        <w:t xml:space="preserve"> Unauthorized</w:t>
      </w:r>
      <w:r w:rsidRPr="008768C7">
        <w:t xml:space="preserve"> overtime will result in a documented occurrence of noncompliance (i.e., more than </w:t>
      </w:r>
      <w:r w:rsidR="00E2417E">
        <w:t>the maximum hours defined within the currently effective Collective Bargaining Agreement (CBA)</w:t>
      </w:r>
      <w:r w:rsidRPr="008768C7">
        <w:t xml:space="preserve"> in a work week not approved </w:t>
      </w:r>
      <w:r w:rsidR="00660F2D">
        <w:t>for an exception under</w:t>
      </w:r>
      <w:r w:rsidRPr="008768C7">
        <w:t xml:space="preserve"> Section 686.1530).</w:t>
      </w:r>
    </w:p>
    <w:p w14:paraId="5E4F1959" w14:textId="77777777" w:rsidR="008768C7" w:rsidRPr="008768C7" w:rsidRDefault="008768C7" w:rsidP="00907A35"/>
    <w:p w14:paraId="1B8C4E9D" w14:textId="62C4A67C" w:rsidR="008768C7" w:rsidRPr="008768C7" w:rsidRDefault="008768C7" w:rsidP="008768C7">
      <w:pPr>
        <w:ind w:left="2160" w:hanging="720"/>
      </w:pPr>
      <w:r w:rsidRPr="008768C7">
        <w:t>1)</w:t>
      </w:r>
      <w:r>
        <w:tab/>
      </w:r>
      <w:r w:rsidRPr="008768C7">
        <w:t xml:space="preserve">An Individual Provider will be </w:t>
      </w:r>
      <w:r w:rsidR="005010A4">
        <w:t xml:space="preserve">given </w:t>
      </w:r>
      <w:r w:rsidRPr="008768C7">
        <w:t xml:space="preserve">a written warning for the first </w:t>
      </w:r>
      <w:r w:rsidR="00E2417E">
        <w:t>three</w:t>
      </w:r>
      <w:r w:rsidRPr="008768C7">
        <w:t xml:space="preserve"> occurrences of </w:t>
      </w:r>
      <w:r w:rsidR="00E2417E">
        <w:t>unauthorized</w:t>
      </w:r>
      <w:r w:rsidRPr="008768C7">
        <w:t xml:space="preserve"> overtime. </w:t>
      </w:r>
      <w:r w:rsidR="00E2417E">
        <w:t xml:space="preserve"> Each written notification of an occurrence of unauthorized overtime shall be valid for a rolling twenty-four (24) month period.</w:t>
      </w:r>
    </w:p>
    <w:p w14:paraId="70B0AA5C" w14:textId="77777777" w:rsidR="008768C7" w:rsidRPr="008768C7" w:rsidRDefault="008768C7" w:rsidP="00907A35"/>
    <w:p w14:paraId="448476A5" w14:textId="0D8BCB51" w:rsidR="008768C7" w:rsidRPr="008768C7" w:rsidRDefault="008768C7" w:rsidP="008768C7">
      <w:pPr>
        <w:ind w:left="2160" w:hanging="720"/>
      </w:pPr>
      <w:r w:rsidRPr="008768C7">
        <w:t>2)</w:t>
      </w:r>
      <w:r>
        <w:tab/>
      </w:r>
      <w:r w:rsidR="00E2417E">
        <w:t>If within any rolling 24 month period a fourth</w:t>
      </w:r>
      <w:r w:rsidRPr="008768C7">
        <w:t xml:space="preserve"> occurrence of </w:t>
      </w:r>
      <w:r w:rsidR="00E2417E">
        <w:t>unauthorized</w:t>
      </w:r>
      <w:r w:rsidRPr="008768C7">
        <w:t xml:space="preserve"> overtime occurs, the Individual Provider will be notified </w:t>
      </w:r>
      <w:r w:rsidR="00660F2D">
        <w:t xml:space="preserve">in writing </w:t>
      </w:r>
      <w:r w:rsidRPr="008768C7">
        <w:t xml:space="preserve">that </w:t>
      </w:r>
      <w:r w:rsidR="00E2417E">
        <w:t>they are</w:t>
      </w:r>
      <w:r w:rsidR="00660F2D">
        <w:t xml:space="preserve"> temporarily </w:t>
      </w:r>
      <w:r w:rsidR="00E2417E">
        <w:t>ineligible for funding from</w:t>
      </w:r>
      <w:r w:rsidR="00660F2D">
        <w:t xml:space="preserve"> HSP for 3 months</w:t>
      </w:r>
      <w:r w:rsidRPr="008768C7">
        <w:t xml:space="preserve">. </w:t>
      </w:r>
    </w:p>
    <w:p w14:paraId="2187A6D8" w14:textId="49F55451" w:rsidR="008768C7" w:rsidRPr="008768C7" w:rsidRDefault="008768C7" w:rsidP="00907A35"/>
    <w:p w14:paraId="6C186D34" w14:textId="1C4FCD7C" w:rsidR="008768C7" w:rsidRDefault="00E2417E" w:rsidP="00660F2D">
      <w:pPr>
        <w:ind w:left="2160" w:hanging="720"/>
      </w:pPr>
      <w:r>
        <w:t>3</w:t>
      </w:r>
      <w:r w:rsidR="008768C7" w:rsidRPr="008768C7">
        <w:t>)</w:t>
      </w:r>
      <w:r w:rsidR="008768C7">
        <w:tab/>
      </w:r>
      <w:r w:rsidR="00660F2D">
        <w:t xml:space="preserve">After the Individual Provider has been </w:t>
      </w:r>
      <w:r>
        <w:t>temporarily ineligible for funding</w:t>
      </w:r>
      <w:r w:rsidR="00660F2D">
        <w:t xml:space="preserve"> three times pursuant to subsections (b)(1) and (b)(2), the Individual Provider will be notified in writing that </w:t>
      </w:r>
      <w:r>
        <w:t>they are permanently ineligible for funding</w:t>
      </w:r>
      <w:r w:rsidR="00660F2D">
        <w:t xml:space="preserve"> from the HSP.</w:t>
      </w:r>
    </w:p>
    <w:p w14:paraId="002261B3" w14:textId="77777777" w:rsidR="00660F2D" w:rsidRDefault="00660F2D" w:rsidP="00907A35"/>
    <w:p w14:paraId="420AC29B" w14:textId="34C8D11F" w:rsidR="00660F2D" w:rsidRDefault="00E2417E" w:rsidP="00660F2D">
      <w:pPr>
        <w:ind w:left="2160" w:hanging="720"/>
      </w:pPr>
      <w:r>
        <w:t>4</w:t>
      </w:r>
      <w:r w:rsidR="00660F2D">
        <w:t>)</w:t>
      </w:r>
      <w:r w:rsidR="00660F2D">
        <w:tab/>
        <w:t xml:space="preserve">If an Individual Provider has been </w:t>
      </w:r>
      <w:r w:rsidR="00424ABC">
        <w:t>deemed permanently ineligible for funding</w:t>
      </w:r>
      <w:r w:rsidR="00660F2D">
        <w:t xml:space="preserve"> under subsection (b)(</w:t>
      </w:r>
      <w:r w:rsidR="00424ABC">
        <w:t>3</w:t>
      </w:r>
      <w:r w:rsidR="00660F2D">
        <w:t>), the Individual Provider may request a review after 12 months for reinstatement to the HSP</w:t>
      </w:r>
      <w:r w:rsidR="002745C6">
        <w:t>,</w:t>
      </w:r>
      <w:r w:rsidR="00660F2D">
        <w:t xml:space="preserve"> except in cases of substantiated fraud, abuse, neglect</w:t>
      </w:r>
      <w:r w:rsidR="00EF7377">
        <w:t>,</w:t>
      </w:r>
      <w:r w:rsidR="00660F2D">
        <w:t xml:space="preserve"> or exploitation.</w:t>
      </w:r>
    </w:p>
    <w:p w14:paraId="31D87F17" w14:textId="77777777" w:rsidR="00660F2D" w:rsidRDefault="00660F2D" w:rsidP="00907A35"/>
    <w:p w14:paraId="599061DB" w14:textId="571064E2" w:rsidR="00660F2D" w:rsidRDefault="00E2417E" w:rsidP="00660F2D">
      <w:pPr>
        <w:ind w:left="2160" w:hanging="720"/>
      </w:pPr>
      <w:r>
        <w:t>5</w:t>
      </w:r>
      <w:r w:rsidR="00660F2D">
        <w:t>)</w:t>
      </w:r>
      <w:r w:rsidR="00660F2D">
        <w:tab/>
      </w:r>
      <w:r>
        <w:t>If an Individual Provider is deemed permanently ineligible under this Subpart, the</w:t>
      </w:r>
      <w:r w:rsidR="00660F2D">
        <w:t xml:space="preserve"> Customer will have the opportunity to replace the Individual Provider with another qualified Individual Provider of </w:t>
      </w:r>
      <w:r>
        <w:t>the Customer’s</w:t>
      </w:r>
      <w:r w:rsidR="00660F2D">
        <w:t xml:space="preserve"> choosing or </w:t>
      </w:r>
      <w:r>
        <w:t>the Customer</w:t>
      </w:r>
      <w:r w:rsidR="00660F2D">
        <w:t xml:space="preserve"> may change to an agency provider</w:t>
      </w:r>
      <w:r>
        <w:t xml:space="preserve"> or HSP may amend the Customer’s Service Plan to an agency provider</w:t>
      </w:r>
      <w:r w:rsidR="00660F2D">
        <w:t>.</w:t>
      </w:r>
    </w:p>
    <w:p w14:paraId="2004B37D" w14:textId="63B087B5" w:rsidR="00660F2D" w:rsidRDefault="00660F2D" w:rsidP="00907A35"/>
    <w:p w14:paraId="6F6674D6" w14:textId="49563E0A" w:rsidR="00660F2D" w:rsidRDefault="00E2417E" w:rsidP="00660F2D">
      <w:pPr>
        <w:ind w:left="2160" w:hanging="720"/>
      </w:pPr>
      <w:r>
        <w:t>6</w:t>
      </w:r>
      <w:r w:rsidR="00660F2D">
        <w:t>)</w:t>
      </w:r>
      <w:r w:rsidR="00660F2D">
        <w:tab/>
        <w:t xml:space="preserve">A Customer who has continued noncompliance with other HSP requirements in addition to the overtime noncompliance may have </w:t>
      </w:r>
      <w:r w:rsidR="00EF7377">
        <w:t>their</w:t>
      </w:r>
      <w:r w:rsidR="00660F2D">
        <w:t xml:space="preserve"> Service Plan amended to an agency provider.</w:t>
      </w:r>
    </w:p>
    <w:p w14:paraId="489D18F2" w14:textId="77777777" w:rsidR="00660F2D" w:rsidRDefault="00660F2D" w:rsidP="00907A35"/>
    <w:p w14:paraId="4DD2E8A2" w14:textId="0C96DF7A" w:rsidR="00660F2D" w:rsidRPr="008768C7" w:rsidRDefault="00B47E97" w:rsidP="00660F2D">
      <w:pPr>
        <w:ind w:left="2160" w:hanging="720"/>
      </w:pPr>
      <w:r>
        <w:lastRenderedPageBreak/>
        <w:t>7</w:t>
      </w:r>
      <w:r w:rsidR="00660F2D">
        <w:t>)</w:t>
      </w:r>
      <w:r w:rsidR="00660F2D">
        <w:tab/>
        <w:t>If any changes to the Customer's Service Plan are made under this Subpart, a Service Notice with the effective date of any changes will be issued.  The Customer has the right to appeal the action under 89 Ill. Adm</w:t>
      </w:r>
      <w:r w:rsidR="002745C6">
        <w:t>.</w:t>
      </w:r>
      <w:r w:rsidR="00660F2D">
        <w:t xml:space="preserve"> Code 510.</w:t>
      </w:r>
    </w:p>
    <w:p w14:paraId="2F337E32" w14:textId="77777777" w:rsidR="008768C7" w:rsidRPr="008768C7" w:rsidRDefault="008768C7" w:rsidP="00907A35"/>
    <w:p w14:paraId="657D1ADB" w14:textId="58069F90" w:rsidR="00211BA4" w:rsidRDefault="00B47E97" w:rsidP="00211BA4">
      <w:pPr>
        <w:ind w:firstLine="720"/>
      </w:pPr>
      <w:r>
        <w:t xml:space="preserve">(Source:  Amended at 46 Ill. Reg. </w:t>
      </w:r>
      <w:r w:rsidR="005144BD">
        <w:t>20865</w:t>
      </w:r>
      <w:r>
        <w:t xml:space="preserve">, effective </w:t>
      </w:r>
      <w:r w:rsidR="005144BD">
        <w:t>December 19, 2022</w:t>
      </w:r>
      <w:r>
        <w:t>)</w:t>
      </w:r>
    </w:p>
    <w:sectPr w:rsidR="00211BA4" w:rsidSect="007974B8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7DDB" w14:textId="77777777" w:rsidR="00174DBF" w:rsidRDefault="00174DBF">
      <w:r>
        <w:separator/>
      </w:r>
    </w:p>
  </w:endnote>
  <w:endnote w:type="continuationSeparator" w:id="0">
    <w:p w14:paraId="226393CB" w14:textId="77777777" w:rsidR="00174DBF" w:rsidRDefault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2378" w14:textId="77777777" w:rsidR="00174DBF" w:rsidRDefault="00174DBF">
      <w:r>
        <w:separator/>
      </w:r>
    </w:p>
  </w:footnote>
  <w:footnote w:type="continuationSeparator" w:id="0">
    <w:p w14:paraId="4D5D711A" w14:textId="77777777" w:rsidR="00174DBF" w:rsidRDefault="0017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DBF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BA4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5C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ABC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0A4"/>
    <w:rsid w:val="005039E7"/>
    <w:rsid w:val="0050660E"/>
    <w:rsid w:val="005109B5"/>
    <w:rsid w:val="00512795"/>
    <w:rsid w:val="005144BD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FC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F2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6FA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8C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EE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A35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CEE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97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16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708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533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F18"/>
    <w:rsid w:val="00E21CD6"/>
    <w:rsid w:val="00E24167"/>
    <w:rsid w:val="00E2417E"/>
    <w:rsid w:val="00E24878"/>
    <w:rsid w:val="00E27AD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7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22F7CBE"/>
  <w15:chartTrackingRefBased/>
  <w15:docId w15:val="{BF1352A4-58E7-4E46-82D4-616235AA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8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8768C7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2022-12-30T17:16:00Z</dcterms:modified>
</cp:coreProperties>
</file>