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80" w:rsidRDefault="005C4280" w:rsidP="005C42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280" w:rsidRDefault="005C4280" w:rsidP="005C4280">
      <w:pPr>
        <w:widowControl w:val="0"/>
        <w:autoSpaceDE w:val="0"/>
        <w:autoSpaceDN w:val="0"/>
        <w:adjustRightInd w:val="0"/>
        <w:jc w:val="center"/>
      </w:pPr>
      <w:r>
        <w:t>PART 657</w:t>
      </w:r>
    </w:p>
    <w:p w:rsidR="005C4280" w:rsidRDefault="005C4280" w:rsidP="005C4280">
      <w:pPr>
        <w:widowControl w:val="0"/>
        <w:autoSpaceDE w:val="0"/>
        <w:autoSpaceDN w:val="0"/>
        <w:adjustRightInd w:val="0"/>
        <w:jc w:val="center"/>
      </w:pPr>
      <w:r>
        <w:t>SECONDARY TRANSITIONAL EXPERIENCE PROGRAM (REPEALED)</w:t>
      </w:r>
    </w:p>
    <w:sectPr w:rsidR="005C4280" w:rsidSect="005C42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280"/>
    <w:rsid w:val="0010207E"/>
    <w:rsid w:val="0012592A"/>
    <w:rsid w:val="00287E93"/>
    <w:rsid w:val="005C3366"/>
    <w:rsid w:val="005C4280"/>
    <w:rsid w:val="007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657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657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