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D6" w:rsidRDefault="00C26FD6" w:rsidP="00C26F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6FD6" w:rsidRDefault="00C26FD6" w:rsidP="00C26F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640.10  General Provisions</w:t>
      </w:r>
      <w:r>
        <w:t xml:space="preserve"> </w:t>
      </w:r>
    </w:p>
    <w:p w:rsidR="00C26FD6" w:rsidRDefault="00C26FD6" w:rsidP="00C26FD6">
      <w:pPr>
        <w:widowControl w:val="0"/>
        <w:autoSpaceDE w:val="0"/>
        <w:autoSpaceDN w:val="0"/>
        <w:adjustRightInd w:val="0"/>
      </w:pPr>
    </w:p>
    <w:p w:rsidR="00C26FD6" w:rsidRDefault="00C26FD6" w:rsidP="00C26FD6">
      <w:pPr>
        <w:widowControl w:val="0"/>
        <w:autoSpaceDE w:val="0"/>
        <w:autoSpaceDN w:val="0"/>
        <w:adjustRightInd w:val="0"/>
      </w:pPr>
      <w:r>
        <w:t xml:space="preserve">Pursuant to Sections 621 and 622 of the Rehabilitation Act Amendments of 1992 (P.L. 102-569) which amend the Rehabilitation Act of 1973, Department of Human Services </w:t>
      </w:r>
      <w:r w:rsidR="006E3992">
        <w:t>–</w:t>
      </w:r>
      <w:r>
        <w:t xml:space="preserve"> Office of Rehabilitation Services (DHS-ORS) shall cooperate with the Rehabilitation Services Administration (RSA) of the U.S. Department of Education in the establishment of Projects with Industry (PWI), as appropriate and requested. </w:t>
      </w:r>
    </w:p>
    <w:sectPr w:rsidR="00C26FD6" w:rsidSect="00C26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FD6"/>
    <w:rsid w:val="0046121C"/>
    <w:rsid w:val="005C3366"/>
    <w:rsid w:val="006E3992"/>
    <w:rsid w:val="00812007"/>
    <w:rsid w:val="00C26FD6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General Assembly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