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E3" w:rsidRDefault="00B742E3" w:rsidP="00B742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2E3" w:rsidRDefault="00B742E3" w:rsidP="00B742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572.110  Review of IPE</w:t>
      </w:r>
      <w:r>
        <w:t xml:space="preserve"> </w:t>
      </w:r>
    </w:p>
    <w:p w:rsidR="00B742E3" w:rsidRDefault="00B742E3" w:rsidP="00B742E3">
      <w:pPr>
        <w:widowControl w:val="0"/>
        <w:autoSpaceDE w:val="0"/>
        <w:autoSpaceDN w:val="0"/>
        <w:adjustRightInd w:val="0"/>
      </w:pPr>
    </w:p>
    <w:p w:rsidR="00B742E3" w:rsidRDefault="00B742E3" w:rsidP="00B742E3">
      <w:pPr>
        <w:widowControl w:val="0"/>
        <w:autoSpaceDE w:val="0"/>
        <w:autoSpaceDN w:val="0"/>
        <w:adjustRightInd w:val="0"/>
      </w:pPr>
      <w:r>
        <w:t xml:space="preserve">An IPE shall be reviewed whenever necessary, but at least annually. </w:t>
      </w:r>
    </w:p>
    <w:p w:rsidR="00B742E3" w:rsidRDefault="00B742E3" w:rsidP="00B742E3">
      <w:pPr>
        <w:widowControl w:val="0"/>
        <w:autoSpaceDE w:val="0"/>
        <w:autoSpaceDN w:val="0"/>
        <w:adjustRightInd w:val="0"/>
      </w:pPr>
    </w:p>
    <w:p w:rsidR="00B742E3" w:rsidRDefault="00B742E3" w:rsidP="00B742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12631, effective September 29, 1999) </w:t>
      </w:r>
    </w:p>
    <w:sectPr w:rsidR="00B742E3" w:rsidSect="00B742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2E3"/>
    <w:rsid w:val="004502FE"/>
    <w:rsid w:val="005C3366"/>
    <w:rsid w:val="00AB3B70"/>
    <w:rsid w:val="00B742E3"/>
    <w:rsid w:val="00C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572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572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