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62C5" w14:textId="77777777" w:rsidR="00E30854" w:rsidRDefault="00E30854" w:rsidP="00E30854">
      <w:pPr>
        <w:widowControl w:val="0"/>
        <w:autoSpaceDE w:val="0"/>
        <w:autoSpaceDN w:val="0"/>
        <w:adjustRightInd w:val="0"/>
      </w:pPr>
    </w:p>
    <w:p w14:paraId="7D2DF3C8" w14:textId="5CAABEDC" w:rsidR="00E30854" w:rsidRDefault="00E30854" w:rsidP="00E308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530.200  Disposition of Referrals</w:t>
      </w:r>
      <w:r>
        <w:t xml:space="preserve"> </w:t>
      </w:r>
    </w:p>
    <w:p w14:paraId="66EE4627" w14:textId="55EE4F8C" w:rsidR="00E30854" w:rsidRDefault="00E30854" w:rsidP="00E30854">
      <w:pPr>
        <w:widowControl w:val="0"/>
        <w:autoSpaceDE w:val="0"/>
        <w:autoSpaceDN w:val="0"/>
        <w:adjustRightInd w:val="0"/>
      </w:pPr>
    </w:p>
    <w:p w14:paraId="1D83FCD7" w14:textId="21E8C44B" w:rsidR="00B61EB3" w:rsidRDefault="00B61EB3" w:rsidP="00B61EB3">
      <w:pPr>
        <w:widowControl w:val="0"/>
        <w:autoSpaceDE w:val="0"/>
        <w:autoSpaceDN w:val="0"/>
        <w:adjustRightInd w:val="0"/>
      </w:pPr>
      <w:r>
        <w:t>Procedures for disposition of referrals are covered in the contract with each CRP.</w:t>
      </w:r>
    </w:p>
    <w:p w14:paraId="757B549C" w14:textId="515D07CD" w:rsidR="00E30854" w:rsidRDefault="00E30854" w:rsidP="00BA0EA4">
      <w:pPr>
        <w:widowControl w:val="0"/>
        <w:autoSpaceDE w:val="0"/>
        <w:autoSpaceDN w:val="0"/>
        <w:adjustRightInd w:val="0"/>
      </w:pPr>
    </w:p>
    <w:p w14:paraId="1769CC27" w14:textId="7B582DA8" w:rsidR="00E30854" w:rsidRDefault="00AE3F97" w:rsidP="00E30854">
      <w:pPr>
        <w:widowControl w:val="0"/>
        <w:autoSpaceDE w:val="0"/>
        <w:autoSpaceDN w:val="0"/>
        <w:adjustRightInd w:val="0"/>
        <w:ind w:left="1440" w:hanging="720"/>
      </w:pPr>
      <w:r w:rsidRPr="005D0FA7">
        <w:t xml:space="preserve">(Source:  </w:t>
      </w:r>
      <w:r w:rsidR="00B61EB3">
        <w:t>Amended</w:t>
      </w:r>
      <w:r w:rsidRPr="005D0FA7">
        <w:t xml:space="preserve"> at 4</w:t>
      </w:r>
      <w:r w:rsidR="005E5FAD">
        <w:t>8</w:t>
      </w:r>
      <w:r w:rsidRPr="005D0FA7">
        <w:t xml:space="preserve"> Ill. Reg. </w:t>
      </w:r>
      <w:r w:rsidR="00577F44">
        <w:t>3129</w:t>
      </w:r>
      <w:r w:rsidRPr="005D0FA7">
        <w:t xml:space="preserve">, effective </w:t>
      </w:r>
      <w:r w:rsidR="00577F44">
        <w:t>February 16, 2024</w:t>
      </w:r>
      <w:r w:rsidRPr="005D0FA7">
        <w:t>)</w:t>
      </w:r>
    </w:p>
    <w:sectPr w:rsidR="00E30854" w:rsidSect="00E308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0854"/>
    <w:rsid w:val="00577F44"/>
    <w:rsid w:val="005B757D"/>
    <w:rsid w:val="005C3366"/>
    <w:rsid w:val="005E5FAD"/>
    <w:rsid w:val="00AE3F97"/>
    <w:rsid w:val="00B61EB3"/>
    <w:rsid w:val="00BA0EA4"/>
    <w:rsid w:val="00C11B30"/>
    <w:rsid w:val="00C20272"/>
    <w:rsid w:val="00D671CF"/>
    <w:rsid w:val="00E30854"/>
    <w:rsid w:val="00E7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5100B3"/>
  <w15:docId w15:val="{E611DA61-2B6C-4071-9FC1-8C93F0AF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Shipley, Melissa A.</cp:lastModifiedBy>
  <cp:revision>4</cp:revision>
  <dcterms:created xsi:type="dcterms:W3CDTF">2024-02-08T20:42:00Z</dcterms:created>
  <dcterms:modified xsi:type="dcterms:W3CDTF">2024-03-01T14:09:00Z</dcterms:modified>
</cp:coreProperties>
</file>