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63" w:rsidRDefault="00BA2263" w:rsidP="00BA2263">
      <w:pPr>
        <w:widowControl w:val="0"/>
        <w:autoSpaceDE w:val="0"/>
        <w:autoSpaceDN w:val="0"/>
        <w:adjustRightInd w:val="0"/>
      </w:pPr>
      <w:bookmarkStart w:id="0" w:name="_GoBack"/>
      <w:bookmarkEnd w:id="0"/>
    </w:p>
    <w:p w:rsidR="00BA2263" w:rsidRDefault="00BA2263" w:rsidP="00BA2263">
      <w:pPr>
        <w:widowControl w:val="0"/>
        <w:autoSpaceDE w:val="0"/>
        <w:autoSpaceDN w:val="0"/>
        <w:adjustRightInd w:val="0"/>
      </w:pPr>
      <w:r>
        <w:rPr>
          <w:b/>
          <w:bCs/>
        </w:rPr>
        <w:t>Section 520.30  Standards for the Issuance of Authorizations</w:t>
      </w:r>
      <w:r>
        <w:t xml:space="preserve"> </w:t>
      </w:r>
    </w:p>
    <w:p w:rsidR="00BA2263" w:rsidRDefault="00BA2263" w:rsidP="00BA2263">
      <w:pPr>
        <w:widowControl w:val="0"/>
        <w:autoSpaceDE w:val="0"/>
        <w:autoSpaceDN w:val="0"/>
        <w:adjustRightInd w:val="0"/>
      </w:pPr>
    </w:p>
    <w:p w:rsidR="00BA2263" w:rsidRDefault="00BA2263" w:rsidP="00BA2263">
      <w:pPr>
        <w:widowControl w:val="0"/>
        <w:autoSpaceDE w:val="0"/>
        <w:autoSpaceDN w:val="0"/>
        <w:adjustRightInd w:val="0"/>
      </w:pPr>
      <w:r>
        <w:t xml:space="preserve">In order for </w:t>
      </w:r>
      <w:r w:rsidR="00A92A42">
        <w:t xml:space="preserve">an </w:t>
      </w:r>
      <w:r>
        <w:t xml:space="preserve">authorization to be issued, the services must: </w:t>
      </w:r>
    </w:p>
    <w:p w:rsidR="00D6049E" w:rsidRDefault="00D6049E" w:rsidP="00BA2263">
      <w:pPr>
        <w:widowControl w:val="0"/>
        <w:autoSpaceDE w:val="0"/>
        <w:autoSpaceDN w:val="0"/>
        <w:adjustRightInd w:val="0"/>
      </w:pPr>
    </w:p>
    <w:p w:rsidR="00BA2263" w:rsidRDefault="00BA2263" w:rsidP="00BA2263">
      <w:pPr>
        <w:widowControl w:val="0"/>
        <w:autoSpaceDE w:val="0"/>
        <w:autoSpaceDN w:val="0"/>
        <w:adjustRightInd w:val="0"/>
        <w:ind w:left="1440" w:hanging="720"/>
      </w:pPr>
      <w:r>
        <w:t>a)</w:t>
      </w:r>
      <w:r>
        <w:tab/>
        <w:t>be essential to</w:t>
      </w:r>
      <w:r w:rsidR="00A92A42">
        <w:t xml:space="preserve"> obtaining necessary diagnostic information, determining eligibility, or achieving the objectives listed in the IPE or Service Plan;</w:t>
      </w:r>
      <w:r>
        <w:t xml:space="preserve"> </w:t>
      </w:r>
    </w:p>
    <w:p w:rsidR="00D6049E" w:rsidRDefault="00BA2263" w:rsidP="00A92A42">
      <w:pPr>
        <w:widowControl w:val="0"/>
        <w:autoSpaceDE w:val="0"/>
        <w:autoSpaceDN w:val="0"/>
        <w:adjustRightInd w:val="0"/>
        <w:ind w:left="2880" w:hanging="720"/>
      </w:pPr>
      <w:r>
        <w:tab/>
      </w:r>
      <w:r>
        <w:tab/>
      </w:r>
      <w:r>
        <w:tab/>
      </w:r>
      <w:r>
        <w:tab/>
      </w:r>
    </w:p>
    <w:p w:rsidR="00BA2263" w:rsidRDefault="00BA2263" w:rsidP="00BA2263">
      <w:pPr>
        <w:widowControl w:val="0"/>
        <w:autoSpaceDE w:val="0"/>
        <w:autoSpaceDN w:val="0"/>
        <w:adjustRightInd w:val="0"/>
        <w:ind w:left="1440" w:hanging="720"/>
      </w:pPr>
      <w:r>
        <w:t>b)</w:t>
      </w:r>
      <w:r>
        <w:tab/>
        <w:t xml:space="preserve">when so required, be from a qualified vendor as specified in 89 Ill. Adm. Code:  Chapter IV, Subchapter b (Vocational Rehabilitation) and Subchapter d (Home Services Program); </w:t>
      </w:r>
    </w:p>
    <w:p w:rsidR="00D6049E" w:rsidRDefault="00D6049E" w:rsidP="00BA2263">
      <w:pPr>
        <w:widowControl w:val="0"/>
        <w:autoSpaceDE w:val="0"/>
        <w:autoSpaceDN w:val="0"/>
        <w:adjustRightInd w:val="0"/>
        <w:ind w:left="1440" w:hanging="720"/>
      </w:pPr>
    </w:p>
    <w:p w:rsidR="00BA2263" w:rsidRDefault="00BA2263" w:rsidP="00BA2263">
      <w:pPr>
        <w:widowControl w:val="0"/>
        <w:autoSpaceDE w:val="0"/>
        <w:autoSpaceDN w:val="0"/>
        <w:adjustRightInd w:val="0"/>
        <w:ind w:left="1440" w:hanging="720"/>
      </w:pPr>
      <w:r>
        <w:t>c)</w:t>
      </w:r>
      <w:r>
        <w:tab/>
        <w:t>be consistent with the Department of Human Services</w:t>
      </w:r>
      <w:r w:rsidR="00105E7F">
        <w:t>'</w:t>
      </w:r>
      <w:r>
        <w:t xml:space="preserve"> (DHS) set rate of payments, exceptions being: </w:t>
      </w:r>
    </w:p>
    <w:p w:rsidR="00D6049E" w:rsidRDefault="00D6049E" w:rsidP="00BA2263">
      <w:pPr>
        <w:widowControl w:val="0"/>
        <w:autoSpaceDE w:val="0"/>
        <w:autoSpaceDN w:val="0"/>
        <w:adjustRightInd w:val="0"/>
        <w:ind w:left="2160" w:hanging="720"/>
      </w:pPr>
    </w:p>
    <w:p w:rsidR="00A92A42" w:rsidRDefault="00A92A42" w:rsidP="00846503">
      <w:pPr>
        <w:widowControl w:val="0"/>
        <w:autoSpaceDE w:val="0"/>
        <w:autoSpaceDN w:val="0"/>
        <w:adjustRightInd w:val="0"/>
        <w:ind w:left="2160" w:hanging="720"/>
      </w:pPr>
      <w:r>
        <w:t>1)</w:t>
      </w:r>
      <w:r>
        <w:tab/>
        <w:t>Services that are available from only one service provider;</w:t>
      </w:r>
    </w:p>
    <w:p w:rsidR="00D6049E" w:rsidRDefault="00D6049E" w:rsidP="00846503">
      <w:pPr>
        <w:widowControl w:val="0"/>
        <w:autoSpaceDE w:val="0"/>
        <w:autoSpaceDN w:val="0"/>
        <w:adjustRightInd w:val="0"/>
        <w:ind w:left="2160" w:hanging="720"/>
      </w:pPr>
    </w:p>
    <w:p w:rsidR="00604DC5" w:rsidRDefault="00604DC5" w:rsidP="00846503">
      <w:pPr>
        <w:ind w:left="2160" w:hanging="720"/>
      </w:pPr>
      <w:r>
        <w:t>2)</w:t>
      </w:r>
      <w:r w:rsidRPr="00604DC5">
        <w:tab/>
      </w:r>
      <w:r>
        <w:t xml:space="preserve">Services for vocational rehabilitation customers </w:t>
      </w:r>
      <w:r w:rsidR="00846503">
        <w:t xml:space="preserve">that </w:t>
      </w:r>
      <w:r>
        <w:t>are above set rates but still less expensive than the purchase of the same service at the set rate because of the need for support services, i.e., increased costs (89 Ill. Adm. Code 590.650) and transportation (89 Ill. Adm. Code 590.600); and</w:t>
      </w:r>
    </w:p>
    <w:p w:rsidR="00604DC5" w:rsidRDefault="00604DC5" w:rsidP="00846503">
      <w:pPr>
        <w:widowControl w:val="0"/>
        <w:autoSpaceDE w:val="0"/>
        <w:autoSpaceDN w:val="0"/>
        <w:adjustRightInd w:val="0"/>
        <w:ind w:left="2160" w:hanging="720"/>
      </w:pPr>
    </w:p>
    <w:p w:rsidR="00604DC5" w:rsidRPr="00330E37" w:rsidRDefault="00604DC5" w:rsidP="00330E37">
      <w:pPr>
        <w:ind w:left="2160" w:hanging="720"/>
      </w:pPr>
      <w:r w:rsidRPr="00330E37">
        <w:t>3)</w:t>
      </w:r>
      <w:r w:rsidRPr="00330E37">
        <w:tab/>
        <w:t>Services for which set rates have not been established.  In these cases, services will be authorized based upon best value, by comparative analysis of cost and quality of similar services.</w:t>
      </w:r>
    </w:p>
    <w:p w:rsidR="00BA2263" w:rsidRDefault="00046AE1" w:rsidP="00BA2263">
      <w:pPr>
        <w:widowControl w:val="0"/>
        <w:autoSpaceDE w:val="0"/>
        <w:autoSpaceDN w:val="0"/>
        <w:adjustRightInd w:val="0"/>
        <w:ind w:left="2160" w:hanging="720"/>
      </w:pPr>
      <w:r>
        <w:tab/>
      </w:r>
      <w:r w:rsidR="00BA2263">
        <w:tab/>
      </w:r>
      <w:r w:rsidR="00BA2263">
        <w:tab/>
      </w:r>
    </w:p>
    <w:p w:rsidR="00604DC5" w:rsidRPr="00BF12B5" w:rsidRDefault="00604DC5" w:rsidP="00BF12B5">
      <w:pPr>
        <w:ind w:firstLine="720"/>
      </w:pPr>
      <w:r w:rsidRPr="00BF12B5">
        <w:t xml:space="preserve">(Source:  Amended at 34 Ill. Reg. </w:t>
      </w:r>
      <w:r w:rsidR="00151DC9">
        <w:t>10157</w:t>
      </w:r>
      <w:r w:rsidRPr="00BF12B5">
        <w:t xml:space="preserve">, effective </w:t>
      </w:r>
      <w:r w:rsidR="00151DC9">
        <w:t>June 29, 2010</w:t>
      </w:r>
      <w:r w:rsidRPr="00BF12B5">
        <w:t>)</w:t>
      </w:r>
    </w:p>
    <w:sectPr w:rsidR="00604DC5" w:rsidRPr="00BF12B5" w:rsidSect="00BA22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B409C"/>
    <w:multiLevelType w:val="hybridMultilevel"/>
    <w:tmpl w:val="1BFE39B4"/>
    <w:lvl w:ilvl="0" w:tplc="8F0C2E78">
      <w:start w:val="3"/>
      <w:numFmt w:val="lowerLetter"/>
      <w:lvlText w:val="%1)"/>
      <w:lvlJc w:val="left"/>
      <w:pPr>
        <w:tabs>
          <w:tab w:val="num" w:pos="2717"/>
        </w:tabs>
        <w:ind w:left="2717" w:hanging="360"/>
      </w:pPr>
      <w:rPr>
        <w:rFonts w:hint="default"/>
      </w:rPr>
    </w:lvl>
    <w:lvl w:ilvl="1" w:tplc="04090019" w:tentative="1">
      <w:start w:val="1"/>
      <w:numFmt w:val="lowerLetter"/>
      <w:lvlText w:val="%2."/>
      <w:lvlJc w:val="left"/>
      <w:pPr>
        <w:tabs>
          <w:tab w:val="num" w:pos="3437"/>
        </w:tabs>
        <w:ind w:left="3437" w:hanging="360"/>
      </w:pPr>
    </w:lvl>
    <w:lvl w:ilvl="2" w:tplc="0409001B" w:tentative="1">
      <w:start w:val="1"/>
      <w:numFmt w:val="lowerRoman"/>
      <w:lvlText w:val="%3."/>
      <w:lvlJc w:val="right"/>
      <w:pPr>
        <w:tabs>
          <w:tab w:val="num" w:pos="4157"/>
        </w:tabs>
        <w:ind w:left="4157" w:hanging="180"/>
      </w:pPr>
    </w:lvl>
    <w:lvl w:ilvl="3" w:tplc="0409000F" w:tentative="1">
      <w:start w:val="1"/>
      <w:numFmt w:val="decimal"/>
      <w:lvlText w:val="%4."/>
      <w:lvlJc w:val="left"/>
      <w:pPr>
        <w:tabs>
          <w:tab w:val="num" w:pos="4877"/>
        </w:tabs>
        <w:ind w:left="4877" w:hanging="360"/>
      </w:pPr>
    </w:lvl>
    <w:lvl w:ilvl="4" w:tplc="04090019" w:tentative="1">
      <w:start w:val="1"/>
      <w:numFmt w:val="lowerLetter"/>
      <w:lvlText w:val="%5."/>
      <w:lvlJc w:val="left"/>
      <w:pPr>
        <w:tabs>
          <w:tab w:val="num" w:pos="5597"/>
        </w:tabs>
        <w:ind w:left="5597" w:hanging="360"/>
      </w:pPr>
    </w:lvl>
    <w:lvl w:ilvl="5" w:tplc="0409001B" w:tentative="1">
      <w:start w:val="1"/>
      <w:numFmt w:val="lowerRoman"/>
      <w:lvlText w:val="%6."/>
      <w:lvlJc w:val="right"/>
      <w:pPr>
        <w:tabs>
          <w:tab w:val="num" w:pos="6317"/>
        </w:tabs>
        <w:ind w:left="6317" w:hanging="180"/>
      </w:pPr>
    </w:lvl>
    <w:lvl w:ilvl="6" w:tplc="0409000F" w:tentative="1">
      <w:start w:val="1"/>
      <w:numFmt w:val="decimal"/>
      <w:lvlText w:val="%7."/>
      <w:lvlJc w:val="left"/>
      <w:pPr>
        <w:tabs>
          <w:tab w:val="num" w:pos="7037"/>
        </w:tabs>
        <w:ind w:left="7037" w:hanging="360"/>
      </w:pPr>
    </w:lvl>
    <w:lvl w:ilvl="7" w:tplc="04090019" w:tentative="1">
      <w:start w:val="1"/>
      <w:numFmt w:val="lowerLetter"/>
      <w:lvlText w:val="%8."/>
      <w:lvlJc w:val="left"/>
      <w:pPr>
        <w:tabs>
          <w:tab w:val="num" w:pos="7757"/>
        </w:tabs>
        <w:ind w:left="7757" w:hanging="360"/>
      </w:pPr>
    </w:lvl>
    <w:lvl w:ilvl="8" w:tplc="0409001B" w:tentative="1">
      <w:start w:val="1"/>
      <w:numFmt w:val="lowerRoman"/>
      <w:lvlText w:val="%9."/>
      <w:lvlJc w:val="right"/>
      <w:pPr>
        <w:tabs>
          <w:tab w:val="num" w:pos="8477"/>
        </w:tabs>
        <w:ind w:left="84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2263"/>
    <w:rsid w:val="00046AE1"/>
    <w:rsid w:val="00105E7F"/>
    <w:rsid w:val="001140D6"/>
    <w:rsid w:val="001349C6"/>
    <w:rsid w:val="00151DC9"/>
    <w:rsid w:val="00330E37"/>
    <w:rsid w:val="005C3366"/>
    <w:rsid w:val="00604DC5"/>
    <w:rsid w:val="007C7CCC"/>
    <w:rsid w:val="00846503"/>
    <w:rsid w:val="009B7504"/>
    <w:rsid w:val="00A92A42"/>
    <w:rsid w:val="00BA2263"/>
    <w:rsid w:val="00BF12B5"/>
    <w:rsid w:val="00D6049E"/>
    <w:rsid w:val="00FE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semiHidden/>
    <w:rsid w:val="00604DC5"/>
    <w:pPr>
      <w:widowControl w:val="0"/>
      <w:tabs>
        <w:tab w:val="left" w:pos="2057"/>
      </w:tabs>
      <w:autoSpaceDE w:val="0"/>
      <w:autoSpaceDN w:val="0"/>
      <w:adjustRightInd w:val="0"/>
      <w:ind w:left="1496" w:hanging="187"/>
    </w:pPr>
  </w:style>
  <w:style w:type="paragraph" w:customStyle="1" w:styleId="JCARSourceNote">
    <w:name w:val="JCAR Source Note"/>
    <w:basedOn w:val="Normal"/>
    <w:rsid w:val="00604D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semiHidden/>
    <w:rsid w:val="00604DC5"/>
    <w:pPr>
      <w:widowControl w:val="0"/>
      <w:tabs>
        <w:tab w:val="left" w:pos="2057"/>
      </w:tabs>
      <w:autoSpaceDE w:val="0"/>
      <w:autoSpaceDN w:val="0"/>
      <w:adjustRightInd w:val="0"/>
      <w:ind w:left="1496" w:hanging="187"/>
    </w:pPr>
  </w:style>
  <w:style w:type="paragraph" w:customStyle="1" w:styleId="JCARSourceNote">
    <w:name w:val="JCAR Source Note"/>
    <w:basedOn w:val="Normal"/>
    <w:rsid w:val="00604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