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F" w:rsidRDefault="00C8297F" w:rsidP="00C82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97F" w:rsidRDefault="00C8297F" w:rsidP="00C8297F">
      <w:pPr>
        <w:widowControl w:val="0"/>
        <w:autoSpaceDE w:val="0"/>
        <w:autoSpaceDN w:val="0"/>
        <w:adjustRightInd w:val="0"/>
        <w:jc w:val="center"/>
      </w:pPr>
      <w:r>
        <w:t>SUBPART F:  ADVISORY COUNCIL ON SPINAL CORD AND HEAD INJURIES</w:t>
      </w:r>
    </w:p>
    <w:sectPr w:rsidR="00C8297F" w:rsidSect="00C82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97F"/>
    <w:rsid w:val="002E3399"/>
    <w:rsid w:val="005C3366"/>
    <w:rsid w:val="006A19CB"/>
    <w:rsid w:val="008C094F"/>
    <w:rsid w:val="00C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ADVISORY COUNCIL ON SPINAL CORD AND HEAD INJURIES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ADVISORY COUNCIL ON SPINAL CORD AND HEAD INJURIES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