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DC" w:rsidRDefault="004D08DC" w:rsidP="004D08DC">
      <w:pPr>
        <w:widowControl w:val="0"/>
        <w:autoSpaceDE w:val="0"/>
        <w:autoSpaceDN w:val="0"/>
        <w:adjustRightInd w:val="0"/>
      </w:pPr>
      <w:bookmarkStart w:id="0" w:name="_GoBack"/>
      <w:bookmarkEnd w:id="0"/>
    </w:p>
    <w:p w:rsidR="004D08DC" w:rsidRDefault="004D08DC" w:rsidP="004D08DC">
      <w:pPr>
        <w:widowControl w:val="0"/>
        <w:autoSpaceDE w:val="0"/>
        <w:autoSpaceDN w:val="0"/>
        <w:adjustRightInd w:val="0"/>
      </w:pPr>
      <w:r>
        <w:rPr>
          <w:b/>
          <w:bCs/>
        </w:rPr>
        <w:t>Section 515.150  General Provisions</w:t>
      </w:r>
      <w:r>
        <w:t xml:space="preserve"> </w:t>
      </w:r>
    </w:p>
    <w:p w:rsidR="004D08DC" w:rsidRDefault="004D08DC" w:rsidP="004D08DC">
      <w:pPr>
        <w:widowControl w:val="0"/>
        <w:autoSpaceDE w:val="0"/>
        <w:autoSpaceDN w:val="0"/>
        <w:adjustRightInd w:val="0"/>
      </w:pPr>
    </w:p>
    <w:p w:rsidR="004D08DC" w:rsidRDefault="004D08DC" w:rsidP="004D08DC">
      <w:pPr>
        <w:widowControl w:val="0"/>
        <w:autoSpaceDE w:val="0"/>
        <w:autoSpaceDN w:val="0"/>
        <w:adjustRightInd w:val="0"/>
        <w:ind w:left="1440" w:hanging="720"/>
      </w:pPr>
      <w:r>
        <w:t>a)</w:t>
      </w:r>
      <w:r>
        <w:tab/>
      </w:r>
      <w:r>
        <w:rPr>
          <w:i/>
          <w:iCs/>
        </w:rPr>
        <w:t>Members shall be reimbursed for their actual expenses incurred in the performance of their duties</w:t>
      </w:r>
      <w:r>
        <w:t xml:space="preserve"> as members of </w:t>
      </w:r>
      <w:r>
        <w:rPr>
          <w:i/>
          <w:iCs/>
        </w:rPr>
        <w:t>SRC</w:t>
      </w:r>
      <w:r>
        <w:t xml:space="preserve">, </w:t>
      </w:r>
      <w:r>
        <w:rPr>
          <w:i/>
          <w:iCs/>
        </w:rPr>
        <w:t>including expenses for travel, child care, and personal assistance services, and a member who is not employed or who must forfeit wages from other employment shall be paid reasonable compensation for each day the member is engaged in performing the duties of the Council.</w:t>
      </w:r>
      <w:r>
        <w:t xml:space="preserve">  For the purpose of payment, "reasonable compensation" shall be $100 per day, but in no case shall the amount exceed income lost by the SRC member who must forfeit wages as a result of his/her participation. </w:t>
      </w:r>
    </w:p>
    <w:p w:rsidR="00F61C2E" w:rsidRDefault="00F61C2E" w:rsidP="004D08DC">
      <w:pPr>
        <w:widowControl w:val="0"/>
        <w:autoSpaceDE w:val="0"/>
        <w:autoSpaceDN w:val="0"/>
        <w:adjustRightInd w:val="0"/>
        <w:ind w:left="1440" w:hanging="720"/>
      </w:pPr>
    </w:p>
    <w:p w:rsidR="004D08DC" w:rsidRDefault="004D08DC" w:rsidP="004D08DC">
      <w:pPr>
        <w:widowControl w:val="0"/>
        <w:autoSpaceDE w:val="0"/>
        <w:autoSpaceDN w:val="0"/>
        <w:adjustRightInd w:val="0"/>
        <w:ind w:left="1440" w:hanging="720"/>
      </w:pPr>
      <w:r>
        <w:t>b)</w:t>
      </w:r>
      <w:r>
        <w:tab/>
      </w:r>
      <w:r>
        <w:rPr>
          <w:i/>
          <w:iCs/>
        </w:rPr>
        <w:t>No member of</w:t>
      </w:r>
      <w:r>
        <w:t xml:space="preserve"> </w:t>
      </w:r>
      <w:r>
        <w:rPr>
          <w:i/>
          <w:iCs/>
        </w:rPr>
        <w:t>SRC</w:t>
      </w:r>
      <w:r>
        <w:t xml:space="preserve"> </w:t>
      </w:r>
      <w:r>
        <w:rPr>
          <w:i/>
          <w:iCs/>
        </w:rPr>
        <w:t>shall cast a vote on any matter that would provide direct financial benefit to the member</w:t>
      </w:r>
      <w:r>
        <w:t xml:space="preserve">  or his/her immediate family (spouse, child, parent or other relative living in his/her household), or </w:t>
      </w:r>
      <w:r>
        <w:rPr>
          <w:i/>
          <w:iCs/>
        </w:rPr>
        <w:t>otherwise give the appearance of a conflict of interest under Illinois law.</w:t>
      </w:r>
      <w:r>
        <w:t xml:space="preserve"> </w:t>
      </w:r>
    </w:p>
    <w:p w:rsidR="00F61C2E" w:rsidRDefault="00F61C2E" w:rsidP="004D08DC">
      <w:pPr>
        <w:widowControl w:val="0"/>
        <w:autoSpaceDE w:val="0"/>
        <w:autoSpaceDN w:val="0"/>
        <w:adjustRightInd w:val="0"/>
        <w:ind w:left="1440" w:hanging="720"/>
      </w:pPr>
    </w:p>
    <w:p w:rsidR="004D08DC" w:rsidRDefault="004D08DC" w:rsidP="004D08DC">
      <w:pPr>
        <w:widowControl w:val="0"/>
        <w:autoSpaceDE w:val="0"/>
        <w:autoSpaceDN w:val="0"/>
        <w:adjustRightInd w:val="0"/>
        <w:ind w:left="1440" w:hanging="720"/>
      </w:pPr>
      <w:r>
        <w:t>c)</w:t>
      </w:r>
      <w:r>
        <w:tab/>
      </w:r>
      <w:r>
        <w:rPr>
          <w:i/>
          <w:iCs/>
        </w:rPr>
        <w:t>To the extent there is a disagreement between</w:t>
      </w:r>
      <w:r>
        <w:t xml:space="preserve"> </w:t>
      </w:r>
      <w:r>
        <w:rPr>
          <w:i/>
          <w:iCs/>
        </w:rPr>
        <w:t>SRC</w:t>
      </w:r>
      <w:r>
        <w:t xml:space="preserve"> </w:t>
      </w:r>
      <w:r>
        <w:rPr>
          <w:i/>
          <w:iCs/>
        </w:rPr>
        <w:t>and</w:t>
      </w:r>
      <w:r>
        <w:t xml:space="preserve"> </w:t>
      </w:r>
      <w:r>
        <w:rPr>
          <w:i/>
          <w:iCs/>
        </w:rPr>
        <w:t>the unit within the Department of Human Services responsible for the administration of the vocational rehabilitation program</w:t>
      </w:r>
      <w:r>
        <w:t xml:space="preserve"> </w:t>
      </w:r>
      <w:r>
        <w:rPr>
          <w:i/>
          <w:iCs/>
        </w:rPr>
        <w:t>regarding the resources necessary to carry out the functions of</w:t>
      </w:r>
      <w:r>
        <w:t xml:space="preserve"> </w:t>
      </w:r>
      <w:r>
        <w:rPr>
          <w:i/>
          <w:iCs/>
        </w:rPr>
        <w:t>SRC</w:t>
      </w:r>
      <w:r>
        <w:t xml:space="preserve"> </w:t>
      </w:r>
      <w:r>
        <w:rPr>
          <w:i/>
          <w:iCs/>
        </w:rPr>
        <w:t>as set forth in</w:t>
      </w:r>
      <w:r>
        <w:t xml:space="preserve"> Sections </w:t>
      </w:r>
      <w:r w:rsidR="002B2221">
        <w:t>6.23</w:t>
      </w:r>
      <w:r>
        <w:t xml:space="preserve"> and </w:t>
      </w:r>
      <w:r w:rsidR="002B2221">
        <w:t>8</w:t>
      </w:r>
      <w:r>
        <w:t xml:space="preserve"> of the Civil Administrative Code of Illinois [20 ILCS 5/5-505 and 5-550], </w:t>
      </w:r>
      <w:r>
        <w:rPr>
          <w:i/>
          <w:iCs/>
        </w:rPr>
        <w:t>the disagreement shall be resolved by the Governor</w:t>
      </w:r>
      <w:r>
        <w:t xml:space="preserve"> [20 ILCS 5/5-550]. </w:t>
      </w:r>
    </w:p>
    <w:p w:rsidR="004D08DC" w:rsidRDefault="004D08DC" w:rsidP="004D08DC">
      <w:pPr>
        <w:widowControl w:val="0"/>
        <w:autoSpaceDE w:val="0"/>
        <w:autoSpaceDN w:val="0"/>
        <w:adjustRightInd w:val="0"/>
        <w:ind w:left="1440" w:hanging="720"/>
      </w:pPr>
    </w:p>
    <w:p w:rsidR="004D08DC" w:rsidRDefault="004D08DC" w:rsidP="004D08DC">
      <w:pPr>
        <w:widowControl w:val="0"/>
        <w:autoSpaceDE w:val="0"/>
        <w:autoSpaceDN w:val="0"/>
        <w:adjustRightInd w:val="0"/>
        <w:ind w:left="1440" w:hanging="720"/>
      </w:pPr>
      <w:r>
        <w:t xml:space="preserve">(Source:  Amended at 24 Ill. Reg. 6399, effective March 31, 2000) </w:t>
      </w:r>
    </w:p>
    <w:sectPr w:rsidR="004D08DC" w:rsidSect="004D08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8DC"/>
    <w:rsid w:val="002059F7"/>
    <w:rsid w:val="00273B42"/>
    <w:rsid w:val="002B2221"/>
    <w:rsid w:val="004D08DC"/>
    <w:rsid w:val="005C3366"/>
    <w:rsid w:val="00F31F16"/>
    <w:rsid w:val="00F6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