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06" w:rsidRDefault="00810906" w:rsidP="008109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0906" w:rsidRDefault="00810906" w:rsidP="008109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510.120  Exhaustion of Administrative Remedies</w:t>
      </w:r>
      <w:r>
        <w:t xml:space="preserve"> </w:t>
      </w:r>
    </w:p>
    <w:p w:rsidR="00810906" w:rsidRDefault="00810906" w:rsidP="00810906">
      <w:pPr>
        <w:widowControl w:val="0"/>
        <w:autoSpaceDE w:val="0"/>
        <w:autoSpaceDN w:val="0"/>
        <w:adjustRightInd w:val="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grievance pertains to the VR program, DHS-ORS administrative action becomes final: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2160" w:hanging="72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any time when a mutually agreed upon resolution is reached between DHS-ORS and the grievant; or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2160" w:hanging="72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E6190">
        <w:t xml:space="preserve">upon issuance </w:t>
      </w:r>
      <w:r>
        <w:t xml:space="preserve">of the hearing decision.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1440" w:hanging="72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grievance pertains to the conduct of a customer at the adult residential training program for persons with visual disabilities, DHS-ORS administrative action becomes final: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2160" w:hanging="72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7 working days after the </w:t>
      </w:r>
      <w:r w:rsidR="00AA4B12">
        <w:t xml:space="preserve">date </w:t>
      </w:r>
      <w:r>
        <w:t xml:space="preserve">of the hearing decision, if no Associate Director's Review is performed; or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2160" w:hanging="72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an Associate Director's Review is performed, upon the decision of the Associate Director.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1440" w:hanging="720"/>
      </w:pPr>
    </w:p>
    <w:p w:rsidR="00810906" w:rsidRDefault="00810906" w:rsidP="008109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further appeal (other than by a vendor in the </w:t>
      </w:r>
      <w:r w:rsidR="00D70BB6">
        <w:t xml:space="preserve">Business Enterprise </w:t>
      </w:r>
      <w:r>
        <w:t xml:space="preserve">Program for the Blind or by a grievant appealing sex equity or school records in DHS-ORS schools) must be made to the courts by common law writ of certiorari.  A vendor in the </w:t>
      </w:r>
      <w:r w:rsidR="00D70BB6">
        <w:t xml:space="preserve">Business Enterprise </w:t>
      </w:r>
      <w:r>
        <w:t xml:space="preserve">Program for the Blind must first file an appeal with the U.S. Department of Education in accordance with the Randolph-Sheppard Act (20 USC 107 et seq.).  A grievance based on sex equity or school records must be filed with the State Board of Education. </w:t>
      </w:r>
    </w:p>
    <w:p w:rsidR="00692E0B" w:rsidRDefault="00692E0B" w:rsidP="00810906">
      <w:pPr>
        <w:widowControl w:val="0"/>
        <w:autoSpaceDE w:val="0"/>
        <w:autoSpaceDN w:val="0"/>
        <w:adjustRightInd w:val="0"/>
        <w:ind w:left="1440" w:hanging="720"/>
      </w:pPr>
    </w:p>
    <w:p w:rsidR="00EE6190" w:rsidRDefault="00EE6190" w:rsidP="008109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decision under this Part shall be implemented when issued within the applicable time set out in Section 510.80.  An appeal to a court shall not delay implementation.</w:t>
      </w:r>
    </w:p>
    <w:p w:rsidR="00810906" w:rsidRDefault="00810906" w:rsidP="00810906">
      <w:pPr>
        <w:widowControl w:val="0"/>
        <w:autoSpaceDE w:val="0"/>
        <w:autoSpaceDN w:val="0"/>
        <w:adjustRightInd w:val="0"/>
        <w:ind w:left="1440" w:hanging="720"/>
      </w:pPr>
    </w:p>
    <w:p w:rsidR="00EE6190" w:rsidRDefault="00EE6190">
      <w:pPr>
        <w:pStyle w:val="JCARSourceNote"/>
        <w:ind w:firstLine="720"/>
      </w:pPr>
      <w:r>
        <w:t xml:space="preserve">(Source:  Amended at 27 Ill. Reg. </w:t>
      </w:r>
      <w:r w:rsidR="003F4391">
        <w:t>9576</w:t>
      </w:r>
      <w:r>
        <w:t xml:space="preserve">, effective </w:t>
      </w:r>
      <w:r w:rsidR="003F4391">
        <w:t>June 13, 2003</w:t>
      </w:r>
      <w:r>
        <w:t>)</w:t>
      </w:r>
    </w:p>
    <w:sectPr w:rsidR="00EE6190" w:rsidSect="00810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906"/>
    <w:rsid w:val="00032EB1"/>
    <w:rsid w:val="002560F1"/>
    <w:rsid w:val="003F4391"/>
    <w:rsid w:val="005C3366"/>
    <w:rsid w:val="00692E0B"/>
    <w:rsid w:val="00810906"/>
    <w:rsid w:val="009A79F4"/>
    <w:rsid w:val="00AA4B12"/>
    <w:rsid w:val="00B330EF"/>
    <w:rsid w:val="00D70BB6"/>
    <w:rsid w:val="00E34BE4"/>
    <w:rsid w:val="00ED7AD1"/>
    <w:rsid w:val="00E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