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07" w:rsidRDefault="001C6F07" w:rsidP="001C6F07">
      <w:pPr>
        <w:widowControl w:val="0"/>
        <w:autoSpaceDE w:val="0"/>
        <w:autoSpaceDN w:val="0"/>
        <w:adjustRightInd w:val="0"/>
      </w:pPr>
      <w:bookmarkStart w:id="0" w:name="_GoBack"/>
      <w:bookmarkEnd w:id="0"/>
    </w:p>
    <w:p w:rsidR="001C6F07" w:rsidRDefault="001C6F07" w:rsidP="001C6F07">
      <w:pPr>
        <w:widowControl w:val="0"/>
        <w:autoSpaceDE w:val="0"/>
        <w:autoSpaceDN w:val="0"/>
        <w:adjustRightInd w:val="0"/>
      </w:pPr>
      <w:r>
        <w:rPr>
          <w:b/>
          <w:bCs/>
        </w:rPr>
        <w:t>Section 432.4  Membership of the Research Review Board</w:t>
      </w:r>
      <w:r>
        <w:t xml:space="preserve"> </w:t>
      </w:r>
    </w:p>
    <w:p w:rsidR="001C6F07" w:rsidRDefault="001C6F07" w:rsidP="001C6F07">
      <w:pPr>
        <w:widowControl w:val="0"/>
        <w:autoSpaceDE w:val="0"/>
        <w:autoSpaceDN w:val="0"/>
        <w:adjustRightInd w:val="0"/>
      </w:pPr>
    </w:p>
    <w:p w:rsidR="001C6F07" w:rsidRDefault="001C6F07" w:rsidP="001C6F07">
      <w:pPr>
        <w:widowControl w:val="0"/>
        <w:autoSpaceDE w:val="0"/>
        <w:autoSpaceDN w:val="0"/>
        <w:adjustRightInd w:val="0"/>
      </w:pPr>
      <w:r>
        <w:t xml:space="preserve">The Director of the Department will appoint at least three persons to the Research Review Board to serve annual terms which may be renewed.  At least one Department attorney and one social worker will be appointed.  The social worker and any other members, other than the attorney, may be selected by the Director from Department staff or from other qualified individuals who are not Department staff.  The Director may select a former client(s) as a member(s) of the Research Review Board. </w:t>
      </w:r>
    </w:p>
    <w:sectPr w:rsidR="001C6F07" w:rsidSect="001C6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F07"/>
    <w:rsid w:val="001C6F07"/>
    <w:rsid w:val="00383B65"/>
    <w:rsid w:val="005C3366"/>
    <w:rsid w:val="00751D7A"/>
    <w:rsid w:val="00DD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