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C8" w:rsidRDefault="009741C8" w:rsidP="009741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41C8" w:rsidRDefault="009741C8" w:rsidP="009741C8">
      <w:pPr>
        <w:widowControl w:val="0"/>
        <w:autoSpaceDE w:val="0"/>
        <w:autoSpaceDN w:val="0"/>
        <w:adjustRightInd w:val="0"/>
        <w:jc w:val="center"/>
      </w:pPr>
      <w:r>
        <w:t>PART 410</w:t>
      </w:r>
    </w:p>
    <w:p w:rsidR="009741C8" w:rsidRDefault="009741C8" w:rsidP="009741C8">
      <w:pPr>
        <w:widowControl w:val="0"/>
        <w:autoSpaceDE w:val="0"/>
        <w:autoSpaceDN w:val="0"/>
        <w:adjustRightInd w:val="0"/>
        <w:jc w:val="center"/>
      </w:pPr>
      <w:r>
        <w:t>LICENSING STANDARDS FOR YOUTH EMERGENCY SHELTERS</w:t>
      </w:r>
    </w:p>
    <w:sectPr w:rsidR="009741C8" w:rsidSect="009741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1C8"/>
    <w:rsid w:val="005C3366"/>
    <w:rsid w:val="00914DF2"/>
    <w:rsid w:val="009741C8"/>
    <w:rsid w:val="00D6267D"/>
    <w:rsid w:val="00DD42C4"/>
    <w:rsid w:val="00F0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410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410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