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F13B" w14:textId="77777777" w:rsidR="00EA146D" w:rsidRPr="00EA146D" w:rsidRDefault="00EA146D" w:rsidP="00EA146D">
      <w:pPr>
        <w:rPr>
          <w:bCs/>
          <w:color w:val="000000"/>
        </w:rPr>
      </w:pPr>
    </w:p>
    <w:p w14:paraId="4B9E4CA9" w14:textId="77777777" w:rsidR="00EA146D" w:rsidRDefault="00EA146D" w:rsidP="00EA146D">
      <w:pPr>
        <w:rPr>
          <w:b/>
          <w:bCs/>
          <w:color w:val="000000"/>
        </w:rPr>
      </w:pPr>
      <w:r w:rsidRPr="005A519A">
        <w:rPr>
          <w:b/>
          <w:bCs/>
          <w:color w:val="000000"/>
        </w:rPr>
        <w:t>Section 403.</w:t>
      </w:r>
      <w:r>
        <w:rPr>
          <w:b/>
          <w:bCs/>
          <w:color w:val="000000"/>
        </w:rPr>
        <w:t>30  Group Home Case Management Supervisors</w:t>
      </w:r>
    </w:p>
    <w:p w14:paraId="12EFBC46" w14:textId="77777777" w:rsidR="00EA146D" w:rsidRDefault="00EA146D" w:rsidP="00EA146D">
      <w:pPr>
        <w:rPr>
          <w:color w:val="000000"/>
        </w:rPr>
      </w:pPr>
    </w:p>
    <w:p w14:paraId="12168AD8" w14:textId="77777777" w:rsidR="00EA146D" w:rsidRDefault="00EA146D" w:rsidP="00EA146D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Each group home may establish a group home case management supervisor position.</w:t>
      </w:r>
    </w:p>
    <w:p w14:paraId="05D949E7" w14:textId="77777777" w:rsidR="00EA146D" w:rsidRDefault="00EA146D" w:rsidP="00762121">
      <w:pPr>
        <w:rPr>
          <w:color w:val="000000"/>
        </w:rPr>
      </w:pPr>
    </w:p>
    <w:p w14:paraId="7BF4D6B1" w14:textId="0B1A8AE8" w:rsidR="00EA146D" w:rsidRDefault="00EA146D" w:rsidP="00EA146D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A16E83">
        <w:rPr>
          <w:color w:val="000000"/>
        </w:rPr>
        <w:t xml:space="preserve">The duties of </w:t>
      </w:r>
      <w:r w:rsidR="009D25DB">
        <w:rPr>
          <w:color w:val="000000"/>
        </w:rPr>
        <w:t>g</w:t>
      </w:r>
      <w:r>
        <w:rPr>
          <w:color w:val="000000"/>
        </w:rPr>
        <w:t xml:space="preserve">roup home case management supervisors shall </w:t>
      </w:r>
      <w:r w:rsidR="00A16E83">
        <w:rPr>
          <w:color w:val="000000"/>
        </w:rPr>
        <w:t>include but are not limited to</w:t>
      </w:r>
      <w:r>
        <w:rPr>
          <w:color w:val="000000"/>
        </w:rPr>
        <w:t>:</w:t>
      </w:r>
    </w:p>
    <w:p w14:paraId="7ADD31D8" w14:textId="77777777" w:rsidR="00EA146D" w:rsidRDefault="00EA146D" w:rsidP="00762121">
      <w:pPr>
        <w:rPr>
          <w:color w:val="000000"/>
        </w:rPr>
      </w:pPr>
    </w:p>
    <w:p w14:paraId="12CE1AE4" w14:textId="77777777" w:rsidR="00EA146D" w:rsidRDefault="00EA146D" w:rsidP="00EA146D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Provide case management support and oversight that encompasses culturally appropriate and meaningful activities to the children using person-centered approaches and strategies that fully engage and include the children in each aspect of their daily life, have maximum choice and control, and gain independence;</w:t>
      </w:r>
    </w:p>
    <w:p w14:paraId="07EA5434" w14:textId="77777777" w:rsidR="00EA146D" w:rsidRDefault="00EA146D" w:rsidP="00762121">
      <w:pPr>
        <w:rPr>
          <w:color w:val="000000"/>
        </w:rPr>
      </w:pPr>
    </w:p>
    <w:p w14:paraId="43AD0B48" w14:textId="77777777" w:rsidR="00EA146D" w:rsidRDefault="00EA146D" w:rsidP="00EA146D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Schedule and attend coordinated service planning meetings;</w:t>
      </w:r>
    </w:p>
    <w:p w14:paraId="6096B26E" w14:textId="77777777" w:rsidR="00EA146D" w:rsidRDefault="00EA146D" w:rsidP="00762121">
      <w:pPr>
        <w:rPr>
          <w:color w:val="000000"/>
        </w:rPr>
      </w:pPr>
    </w:p>
    <w:p w14:paraId="104807AC" w14:textId="77777777" w:rsidR="00EA146D" w:rsidRDefault="00EA146D" w:rsidP="00EA146D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Assess effectiveness of authorized hours through service delivery and staff performance; and</w:t>
      </w:r>
    </w:p>
    <w:p w14:paraId="365AFF91" w14:textId="77777777" w:rsidR="00EA146D" w:rsidRDefault="00EA146D" w:rsidP="00762121">
      <w:pPr>
        <w:rPr>
          <w:color w:val="000000"/>
        </w:rPr>
      </w:pPr>
    </w:p>
    <w:p w14:paraId="5C0B2C59" w14:textId="77777777" w:rsidR="00EA146D" w:rsidRDefault="00EA146D" w:rsidP="00EA146D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Respond to and advise multiple oversight agencies on corrective and recommended actions.</w:t>
      </w:r>
    </w:p>
    <w:p w14:paraId="33B147E5" w14:textId="77777777" w:rsidR="00EA146D" w:rsidRDefault="00EA146D" w:rsidP="00762121">
      <w:pPr>
        <w:rPr>
          <w:color w:val="000000"/>
        </w:rPr>
      </w:pPr>
    </w:p>
    <w:p w14:paraId="331FF5CF" w14:textId="4B4BE9C0" w:rsidR="00EA146D" w:rsidRDefault="00EA146D" w:rsidP="0023707A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1E628E">
        <w:rPr>
          <w:color w:val="000000"/>
        </w:rPr>
        <w:t xml:space="preserve">All persons employed as </w:t>
      </w:r>
      <w:r>
        <w:rPr>
          <w:color w:val="000000"/>
        </w:rPr>
        <w:t>group home case management</w:t>
      </w:r>
      <w:r w:rsidRPr="001E628E">
        <w:rPr>
          <w:color w:val="000000"/>
        </w:rPr>
        <w:t xml:space="preserve"> </w:t>
      </w:r>
      <w:r>
        <w:rPr>
          <w:color w:val="000000"/>
        </w:rPr>
        <w:t>s</w:t>
      </w:r>
      <w:r w:rsidRPr="001E628E">
        <w:rPr>
          <w:color w:val="000000"/>
        </w:rPr>
        <w:t>upervisor</w:t>
      </w:r>
      <w:r>
        <w:rPr>
          <w:color w:val="000000"/>
        </w:rPr>
        <w:t>s</w:t>
      </w:r>
      <w:r w:rsidRPr="001E628E">
        <w:rPr>
          <w:color w:val="000000"/>
        </w:rPr>
        <w:t xml:space="preserve"> are required to be in full compliance with </w:t>
      </w:r>
      <w:r w:rsidR="009D25DB">
        <w:rPr>
          <w:color w:val="000000"/>
        </w:rPr>
        <w:t xml:space="preserve">89 Ill. Adm. Code </w:t>
      </w:r>
      <w:r w:rsidR="00FA5831">
        <w:rPr>
          <w:color w:val="000000"/>
        </w:rPr>
        <w:t>412</w:t>
      </w:r>
      <w:r w:rsidRPr="001E628E">
        <w:rPr>
          <w:color w:val="000000"/>
        </w:rPr>
        <w:t xml:space="preserve"> and all other </w:t>
      </w:r>
      <w:r>
        <w:rPr>
          <w:color w:val="000000"/>
        </w:rPr>
        <w:t xml:space="preserve">applicable </w:t>
      </w:r>
      <w:r w:rsidRPr="001E628E">
        <w:rPr>
          <w:color w:val="000000"/>
        </w:rPr>
        <w:t xml:space="preserve">requirements in Department </w:t>
      </w:r>
      <w:r>
        <w:rPr>
          <w:color w:val="000000"/>
        </w:rPr>
        <w:t>laws and regulations</w:t>
      </w:r>
      <w:r w:rsidRPr="001E628E">
        <w:rPr>
          <w:color w:val="000000"/>
        </w:rPr>
        <w:t>.</w:t>
      </w:r>
      <w:r>
        <w:rPr>
          <w:color w:val="000000"/>
        </w:rPr>
        <w:t xml:space="preserve">  In addition, a person must possess the following qualifications to work</w:t>
      </w:r>
      <w:r w:rsidRPr="0015163F">
        <w:rPr>
          <w:color w:val="000000"/>
        </w:rPr>
        <w:t xml:space="preserve"> as a </w:t>
      </w:r>
      <w:r>
        <w:rPr>
          <w:color w:val="000000"/>
        </w:rPr>
        <w:t xml:space="preserve">group home case management </w:t>
      </w:r>
      <w:r w:rsidRPr="0015163F">
        <w:rPr>
          <w:color w:val="000000"/>
        </w:rPr>
        <w:t>supervisor:</w:t>
      </w:r>
    </w:p>
    <w:p w14:paraId="6C25C2F7" w14:textId="77777777" w:rsidR="00EA146D" w:rsidRDefault="00EA146D" w:rsidP="00EA146D">
      <w:pPr>
        <w:rPr>
          <w:color w:val="000000"/>
        </w:rPr>
      </w:pPr>
    </w:p>
    <w:p w14:paraId="7FB5637B" w14:textId="77777777" w:rsidR="00EA146D" w:rsidRPr="00477009" w:rsidRDefault="00EA146D" w:rsidP="0023707A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Pr="00477009">
        <w:rPr>
          <w:color w:val="000000"/>
        </w:rPr>
        <w:t xml:space="preserve">Bachelor’s degree in social work or human/social services with </w:t>
      </w:r>
      <w:r>
        <w:rPr>
          <w:color w:val="000000"/>
        </w:rPr>
        <w:t>1</w:t>
      </w:r>
      <w:r w:rsidRPr="00477009">
        <w:rPr>
          <w:color w:val="000000"/>
        </w:rPr>
        <w:t xml:space="preserve"> year of experience in a child welfare and/or human/social services setting; or</w:t>
      </w:r>
    </w:p>
    <w:p w14:paraId="6CB6594C" w14:textId="77777777" w:rsidR="00EA146D" w:rsidRPr="00477009" w:rsidRDefault="00EA146D" w:rsidP="00762121">
      <w:pPr>
        <w:rPr>
          <w:color w:val="000000"/>
        </w:rPr>
      </w:pPr>
    </w:p>
    <w:p w14:paraId="2A8C9CF1" w14:textId="77777777" w:rsidR="000174EB" w:rsidRDefault="00EA146D" w:rsidP="00EA146D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Pr="00477009">
        <w:rPr>
          <w:color w:val="000000"/>
        </w:rPr>
        <w:t xml:space="preserve">Bachelor’s degree that has been approved as </w:t>
      </w:r>
      <w:r>
        <w:rPr>
          <w:color w:val="000000"/>
        </w:rPr>
        <w:t>academically equivalent to a</w:t>
      </w:r>
      <w:r w:rsidRPr="00477009">
        <w:rPr>
          <w:color w:val="000000"/>
        </w:rPr>
        <w:t xml:space="preserve"> social work or human services related degree with </w:t>
      </w:r>
      <w:r>
        <w:rPr>
          <w:color w:val="000000"/>
        </w:rPr>
        <w:t>1</w:t>
      </w:r>
      <w:r w:rsidRPr="00477009">
        <w:rPr>
          <w:color w:val="000000"/>
        </w:rPr>
        <w:t xml:space="preserve"> year of experience in a child welfare and/or social services setting</w:t>
      </w:r>
      <w:r>
        <w:rPr>
          <w:color w:val="000000"/>
        </w:rPr>
        <w:t>.</w:t>
      </w:r>
    </w:p>
    <w:p w14:paraId="6F6D856A" w14:textId="77777777" w:rsidR="00EA146D" w:rsidRDefault="00EA146D" w:rsidP="00EA146D">
      <w:pPr>
        <w:rPr>
          <w:color w:val="000000"/>
        </w:rPr>
      </w:pPr>
    </w:p>
    <w:p w14:paraId="57A438BB" w14:textId="4AFF47AF" w:rsidR="00EA146D" w:rsidRPr="00093935" w:rsidRDefault="00653376" w:rsidP="00EA146D">
      <w:pPr>
        <w:ind w:left="720"/>
      </w:pPr>
      <w:r>
        <w:t xml:space="preserve">(Source:  Added at 46 Ill. Reg. </w:t>
      </w:r>
      <w:r w:rsidR="00D114AD">
        <w:t>15249</w:t>
      </w:r>
      <w:r>
        <w:t xml:space="preserve">, effective </w:t>
      </w:r>
      <w:r w:rsidR="00D114AD">
        <w:t>August 26, 2022</w:t>
      </w:r>
      <w:r>
        <w:t>)</w:t>
      </w:r>
    </w:p>
    <w:sectPr w:rsidR="00EA146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DF7" w14:textId="77777777" w:rsidR="0083089E" w:rsidRDefault="0083089E">
      <w:r>
        <w:separator/>
      </w:r>
    </w:p>
  </w:endnote>
  <w:endnote w:type="continuationSeparator" w:id="0">
    <w:p w14:paraId="52A157A4" w14:textId="77777777" w:rsidR="0083089E" w:rsidRDefault="008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3646" w14:textId="77777777" w:rsidR="0083089E" w:rsidRDefault="0083089E">
      <w:r>
        <w:separator/>
      </w:r>
    </w:p>
  </w:footnote>
  <w:footnote w:type="continuationSeparator" w:id="0">
    <w:p w14:paraId="35503F86" w14:textId="77777777" w:rsidR="0083089E" w:rsidRDefault="0083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07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376"/>
    <w:rsid w:val="00666006"/>
    <w:rsid w:val="00670B89"/>
    <w:rsid w:val="00672EE7"/>
    <w:rsid w:val="00673BD7"/>
    <w:rsid w:val="00682382"/>
    <w:rsid w:val="006838A4"/>
    <w:rsid w:val="006841B8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121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89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0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5DB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E83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4AD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46D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83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2D7AA"/>
  <w15:chartTrackingRefBased/>
  <w15:docId w15:val="{7AB8A87A-A3AD-484C-9DF9-7F801A3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4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2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2022-07-19T21:14:00Z</dcterms:created>
  <dcterms:modified xsi:type="dcterms:W3CDTF">2022-09-09T14:53:00Z</dcterms:modified>
</cp:coreProperties>
</file>