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39" w:rsidRDefault="00AE3239" w:rsidP="00AE3239">
      <w:pPr>
        <w:rPr>
          <w:rFonts w:ascii="Times New Roman" w:eastAsia="Courier New" w:hAnsi="Times New Roman"/>
        </w:rPr>
      </w:pPr>
      <w:bookmarkStart w:id="0" w:name="_GoBack"/>
      <w:bookmarkEnd w:id="0"/>
    </w:p>
    <w:p w:rsidR="00C03D36" w:rsidRPr="00AE3239" w:rsidRDefault="00C03D36" w:rsidP="00AE3239">
      <w:pPr>
        <w:rPr>
          <w:rFonts w:ascii="Times New Roman" w:eastAsia="Courier New" w:hAnsi="Times New Roman"/>
          <w:b/>
        </w:rPr>
      </w:pPr>
      <w:r w:rsidRPr="00AE3239">
        <w:rPr>
          <w:rFonts w:ascii="Times New Roman" w:eastAsia="Courier New" w:hAnsi="Times New Roman"/>
          <w:b/>
        </w:rPr>
        <w:t>Section 401.580</w:t>
      </w:r>
      <w:r w:rsidR="00AE3239">
        <w:rPr>
          <w:rFonts w:ascii="Times New Roman" w:eastAsia="Courier New" w:hAnsi="Times New Roman"/>
          <w:b/>
        </w:rPr>
        <w:t xml:space="preserve">  </w:t>
      </w:r>
      <w:r w:rsidRPr="00AE3239">
        <w:rPr>
          <w:rFonts w:ascii="Times New Roman" w:eastAsia="Courier New" w:hAnsi="Times New Roman"/>
          <w:b/>
        </w:rPr>
        <w:t xml:space="preserve">Cessation or Dissolution of an Adoption Agency </w:t>
      </w:r>
    </w:p>
    <w:p w:rsidR="00241C1B" w:rsidRDefault="00241C1B" w:rsidP="00AE3239">
      <w:pPr>
        <w:rPr>
          <w:rFonts w:ascii="Times New Roman" w:eastAsia="Courier New" w:hAnsi="Times New Roman"/>
        </w:rPr>
      </w:pPr>
    </w:p>
    <w:p w:rsidR="00C03D36" w:rsidRPr="00AE3239" w:rsidRDefault="00C03D36" w:rsidP="00AE3239">
      <w:pPr>
        <w:rPr>
          <w:rFonts w:ascii="Times New Roman" w:eastAsia="Courier New" w:hAnsi="Times New Roman"/>
        </w:rPr>
      </w:pPr>
      <w:r w:rsidRPr="00AE3239">
        <w:rPr>
          <w:rFonts w:ascii="Times New Roman" w:eastAsia="Courier New" w:hAnsi="Times New Roman"/>
        </w:rPr>
        <w:t xml:space="preserve">In the event that a licensed child welfare agency providing adoption services ceases to exist or dissolves its corporate entity as an agency, and in so doing ceases to provide adoption services as defined in </w:t>
      </w:r>
      <w:r w:rsidR="00273E36">
        <w:rPr>
          <w:rFonts w:ascii="Times New Roman" w:eastAsia="Courier New" w:hAnsi="Times New Roman"/>
        </w:rPr>
        <w:t>Section 401.40</w:t>
      </w:r>
      <w:r w:rsidRPr="00AE3239">
        <w:rPr>
          <w:rFonts w:ascii="Times New Roman" w:eastAsia="Courier New" w:hAnsi="Times New Roman"/>
        </w:rPr>
        <w:t xml:space="preserve">, all records pertaining to </w:t>
      </w:r>
      <w:r w:rsidR="00273E36">
        <w:rPr>
          <w:rFonts w:ascii="Times New Roman" w:eastAsia="Courier New" w:hAnsi="Times New Roman"/>
        </w:rPr>
        <w:t xml:space="preserve">those </w:t>
      </w:r>
      <w:r w:rsidRPr="00AE3239">
        <w:rPr>
          <w:rFonts w:ascii="Times New Roman" w:eastAsia="Courier New" w:hAnsi="Times New Roman"/>
        </w:rPr>
        <w:t>adoption services shall be forwarded to another licensed child welfare agency</w:t>
      </w:r>
      <w:r w:rsidR="00273E36">
        <w:rPr>
          <w:rFonts w:ascii="Times New Roman" w:eastAsia="Courier New" w:hAnsi="Times New Roman"/>
        </w:rPr>
        <w:t>,</w:t>
      </w:r>
      <w:r w:rsidRPr="00AE3239">
        <w:rPr>
          <w:rFonts w:ascii="Times New Roman" w:eastAsia="Courier New" w:hAnsi="Times New Roman"/>
        </w:rPr>
        <w:t xml:space="preserve"> with notice provided to the Department within 30 days after cessation or dissolution. </w:t>
      </w:r>
    </w:p>
    <w:p w:rsidR="00EB424E" w:rsidRPr="00241C1B" w:rsidRDefault="00EB424E" w:rsidP="00AE3239">
      <w:pPr>
        <w:rPr>
          <w:rFonts w:ascii="Times New Roman" w:hAnsi="Times New Roman"/>
        </w:rPr>
      </w:pPr>
    </w:p>
    <w:p w:rsidR="00241C1B" w:rsidRPr="00241C1B" w:rsidRDefault="00241C1B">
      <w:pPr>
        <w:pStyle w:val="JCARSourceNote"/>
        <w:ind w:left="720"/>
        <w:rPr>
          <w:rFonts w:ascii="Times New Roman" w:hAnsi="Times New Roman"/>
        </w:rPr>
      </w:pPr>
      <w:r w:rsidRPr="00241C1B">
        <w:rPr>
          <w:rFonts w:ascii="Times New Roman" w:hAnsi="Times New Roman"/>
        </w:rPr>
        <w:t xml:space="preserve">(Source:  Added at </w:t>
      </w:r>
      <w:r>
        <w:rPr>
          <w:rFonts w:ascii="Times New Roman" w:hAnsi="Times New Roman"/>
        </w:rPr>
        <w:t>30</w:t>
      </w:r>
      <w:r w:rsidRPr="00241C1B">
        <w:rPr>
          <w:rFonts w:ascii="Times New Roman" w:hAnsi="Times New Roman"/>
        </w:rPr>
        <w:t xml:space="preserve"> Ill. Reg. </w:t>
      </w:r>
      <w:r w:rsidR="009B49AB">
        <w:rPr>
          <w:rFonts w:ascii="Times New Roman" w:hAnsi="Times New Roman"/>
        </w:rPr>
        <w:t>2699</w:t>
      </w:r>
      <w:r w:rsidRPr="00241C1B">
        <w:rPr>
          <w:rFonts w:ascii="Times New Roman" w:hAnsi="Times New Roman"/>
        </w:rPr>
        <w:t xml:space="preserve">, effective </w:t>
      </w:r>
      <w:r w:rsidR="009B49AB">
        <w:rPr>
          <w:rFonts w:ascii="Times New Roman" w:hAnsi="Times New Roman"/>
        </w:rPr>
        <w:t>February 27, 2006</w:t>
      </w:r>
      <w:r w:rsidRPr="00241C1B">
        <w:rPr>
          <w:rFonts w:ascii="Times New Roman" w:hAnsi="Times New Roman"/>
        </w:rPr>
        <w:t>)</w:t>
      </w:r>
    </w:p>
    <w:sectPr w:rsidR="00241C1B" w:rsidRPr="00241C1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601B">
      <w:r>
        <w:separator/>
      </w:r>
    </w:p>
  </w:endnote>
  <w:endnote w:type="continuationSeparator" w:id="0">
    <w:p w:rsidR="00000000" w:rsidRDefault="00BD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601B">
      <w:r>
        <w:separator/>
      </w:r>
    </w:p>
  </w:footnote>
  <w:footnote w:type="continuationSeparator" w:id="0">
    <w:p w:rsidR="00000000" w:rsidRDefault="00BD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389E"/>
    <w:rsid w:val="001E3074"/>
    <w:rsid w:val="00225354"/>
    <w:rsid w:val="00241C1B"/>
    <w:rsid w:val="002524EC"/>
    <w:rsid w:val="00273E36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6F09"/>
    <w:rsid w:val="00935A8C"/>
    <w:rsid w:val="0098276C"/>
    <w:rsid w:val="009B49AB"/>
    <w:rsid w:val="009C4011"/>
    <w:rsid w:val="009C4FD4"/>
    <w:rsid w:val="00A174BB"/>
    <w:rsid w:val="00A2265D"/>
    <w:rsid w:val="00A414BC"/>
    <w:rsid w:val="00A600AA"/>
    <w:rsid w:val="00A62F7E"/>
    <w:rsid w:val="00A7475E"/>
    <w:rsid w:val="00AB29C6"/>
    <w:rsid w:val="00AE120A"/>
    <w:rsid w:val="00AE1744"/>
    <w:rsid w:val="00AE3239"/>
    <w:rsid w:val="00AE5547"/>
    <w:rsid w:val="00B07E7E"/>
    <w:rsid w:val="00B31598"/>
    <w:rsid w:val="00B35D67"/>
    <w:rsid w:val="00B516F7"/>
    <w:rsid w:val="00B66925"/>
    <w:rsid w:val="00B71177"/>
    <w:rsid w:val="00B876EC"/>
    <w:rsid w:val="00BD601B"/>
    <w:rsid w:val="00BF5EF1"/>
    <w:rsid w:val="00C03D36"/>
    <w:rsid w:val="00C4537A"/>
    <w:rsid w:val="00CC13F9"/>
    <w:rsid w:val="00CD3723"/>
    <w:rsid w:val="00D55B37"/>
    <w:rsid w:val="00D62188"/>
    <w:rsid w:val="00D735B8"/>
    <w:rsid w:val="00D93C67"/>
    <w:rsid w:val="00DB7A3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36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C03D36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36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C03D36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