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28" w:rsidRDefault="00566128" w:rsidP="005661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6128" w:rsidRDefault="00566128" w:rsidP="00566128">
      <w:pPr>
        <w:widowControl w:val="0"/>
        <w:autoSpaceDE w:val="0"/>
        <w:autoSpaceDN w:val="0"/>
        <w:adjustRightInd w:val="0"/>
        <w:jc w:val="center"/>
      </w:pPr>
      <w:r>
        <w:t>PART 386</w:t>
      </w:r>
    </w:p>
    <w:p w:rsidR="00566128" w:rsidRDefault="00566128" w:rsidP="00566128">
      <w:pPr>
        <w:widowControl w:val="0"/>
        <w:autoSpaceDE w:val="0"/>
        <w:autoSpaceDN w:val="0"/>
        <w:adjustRightInd w:val="0"/>
        <w:jc w:val="center"/>
      </w:pPr>
      <w:r>
        <w:t>CHILDREN'S PRODUCT SAFETY</w:t>
      </w:r>
    </w:p>
    <w:sectPr w:rsidR="00566128" w:rsidSect="005661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128"/>
    <w:rsid w:val="00146E2D"/>
    <w:rsid w:val="00215263"/>
    <w:rsid w:val="00566128"/>
    <w:rsid w:val="005C3366"/>
    <w:rsid w:val="0063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386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386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