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F21" w:rsidRDefault="00675F21" w:rsidP="00A40E68">
      <w:pPr>
        <w:rPr>
          <w:b/>
        </w:rPr>
      </w:pPr>
    </w:p>
    <w:p w:rsidR="00A40E68" w:rsidRPr="00A40E68" w:rsidRDefault="00A40E68" w:rsidP="00A40E68">
      <w:pPr>
        <w:rPr>
          <w:b/>
        </w:rPr>
      </w:pPr>
      <w:r w:rsidRPr="00A40E68">
        <w:rPr>
          <w:b/>
        </w:rPr>
        <w:t>Section 383.80  Conditional License</w:t>
      </w:r>
    </w:p>
    <w:p w:rsidR="00A40E68" w:rsidRPr="00A40E68" w:rsidRDefault="00A40E68" w:rsidP="00A40E68">
      <w:pPr>
        <w:rPr>
          <w:bCs/>
        </w:rPr>
      </w:pPr>
    </w:p>
    <w:p w:rsidR="003033F2" w:rsidRPr="00A40E68" w:rsidRDefault="00A40E68" w:rsidP="00A40E68">
      <w:pPr>
        <w:ind w:left="1440" w:hanging="720"/>
      </w:pPr>
      <w:r w:rsidRPr="00A40E68">
        <w:t>a)</w:t>
      </w:r>
      <w:r w:rsidRPr="00A40E68">
        <w:tab/>
      </w:r>
      <w:r w:rsidR="00FC30BD" w:rsidRPr="003109CF">
        <w:rPr>
          <w:i/>
        </w:rPr>
        <w:t xml:space="preserve">The Department may issue a conditional license to any child care facility </w:t>
      </w:r>
      <w:r w:rsidR="00CC1220">
        <w:rPr>
          <w:i/>
        </w:rPr>
        <w:t>that</w:t>
      </w:r>
      <w:r w:rsidR="00FC30BD" w:rsidRPr="003109CF">
        <w:rPr>
          <w:i/>
        </w:rPr>
        <w:t xml:space="preserve"> currently is licensed under th</w:t>
      </w:r>
      <w:r w:rsidR="00CC1220">
        <w:rPr>
          <w:i/>
        </w:rPr>
        <w:t>e</w:t>
      </w:r>
      <w:r w:rsidR="00FC30BD" w:rsidRPr="003109CF">
        <w:rPr>
          <w:i/>
        </w:rPr>
        <w:t xml:space="preserve"> Act.</w:t>
      </w:r>
      <w:r w:rsidR="00FC30BD">
        <w:rPr>
          <w:i/>
        </w:rPr>
        <w:t xml:space="preserve"> </w:t>
      </w:r>
      <w:r w:rsidR="00FC30BD" w:rsidRPr="003109CF">
        <w:rPr>
          <w:i/>
        </w:rPr>
        <w:t xml:space="preserve"> The conditional license shall be a nonrenewable license for a period of 6 months and the Department shall revoke any other license held by the conditionally licensed facility.</w:t>
      </w:r>
      <w:r w:rsidR="00FC30BD">
        <w:rPr>
          <w:i/>
        </w:rPr>
        <w:t xml:space="preserve"> </w:t>
      </w:r>
      <w:r w:rsidR="00FC30BD" w:rsidRPr="003109CF">
        <w:rPr>
          <w:i/>
        </w:rPr>
        <w:t xml:space="preserve"> Conditional licenses shall only be granted to facilities where no threat to the health, safety, morals or welfare of the children served exists. </w:t>
      </w:r>
      <w:r w:rsidR="00FC30BD">
        <w:rPr>
          <w:i/>
        </w:rPr>
        <w:t xml:space="preserve"> </w:t>
      </w:r>
      <w:r w:rsidR="00FC30BD" w:rsidRPr="003109CF">
        <w:rPr>
          <w:i/>
        </w:rPr>
        <w:t>A complete listing of deficiencies and a corrective plan approved by the Department shall be in existence at the time a conditional license is issued.</w:t>
      </w:r>
      <w:r w:rsidR="00FC30BD">
        <w:rPr>
          <w:i/>
        </w:rPr>
        <w:t xml:space="preserve"> </w:t>
      </w:r>
      <w:r w:rsidR="00FC30BD" w:rsidRPr="003109CF">
        <w:rPr>
          <w:i/>
        </w:rPr>
        <w:t xml:space="preserve"> Failure by the facility to correct the deficiencies or meet all licensing standards at the end of the conditional license period shall result in immediate revocation of</w:t>
      </w:r>
      <w:r w:rsidR="00CC1220">
        <w:rPr>
          <w:i/>
        </w:rPr>
        <w:t>,</w:t>
      </w:r>
      <w:r w:rsidR="00FC30BD" w:rsidRPr="003109CF">
        <w:rPr>
          <w:i/>
        </w:rPr>
        <w:t xml:space="preserve"> or refusal to renew</w:t>
      </w:r>
      <w:r w:rsidR="00CC1220">
        <w:rPr>
          <w:i/>
        </w:rPr>
        <w:t>,</w:t>
      </w:r>
      <w:r w:rsidR="00FC30BD" w:rsidRPr="003109CF">
        <w:rPr>
          <w:i/>
        </w:rPr>
        <w:t xml:space="preserve"> the facility's license as provided in Section 8.1 of th</w:t>
      </w:r>
      <w:r w:rsidR="00CC1220">
        <w:rPr>
          <w:i/>
        </w:rPr>
        <w:t>e</w:t>
      </w:r>
      <w:r w:rsidR="00FC30BD" w:rsidRPr="003109CF">
        <w:rPr>
          <w:i/>
        </w:rPr>
        <w:t xml:space="preserve"> Act.</w:t>
      </w:r>
      <w:r w:rsidR="00FC30BD" w:rsidRPr="00FC30BD">
        <w:t xml:space="preserve"> [225 ILCS 10/8.2]</w:t>
      </w:r>
      <w:r w:rsidR="00FC30BD" w:rsidRPr="00A40E68" w:rsidDel="00FC30BD">
        <w:t xml:space="preserve"> </w:t>
      </w:r>
    </w:p>
    <w:p w:rsidR="00A40E68" w:rsidRPr="00A40E68" w:rsidRDefault="00A40E68" w:rsidP="00A40E68">
      <w:pPr>
        <w:ind w:left="1440" w:hanging="720"/>
        <w:rPr>
          <w:bCs/>
        </w:rPr>
      </w:pPr>
    </w:p>
    <w:p w:rsidR="00A40E68" w:rsidRPr="00A40E68" w:rsidRDefault="00A40E68" w:rsidP="00A40E68">
      <w:pPr>
        <w:ind w:left="1440" w:hanging="720"/>
      </w:pPr>
      <w:r w:rsidRPr="00A40E68">
        <w:t>b)</w:t>
      </w:r>
      <w:r w:rsidRPr="00A40E68">
        <w:tab/>
      </w:r>
      <w:r w:rsidR="003033F2">
        <w:t xml:space="preserve">The Department shall conduct an informal review to determine </w:t>
      </w:r>
      <w:r w:rsidR="00FC30BD">
        <w:t>if the offer of</w:t>
      </w:r>
      <w:r w:rsidR="003033F2">
        <w:t xml:space="preserve"> a conditional license</w:t>
      </w:r>
      <w:r w:rsidR="00FC30BD">
        <w:t xml:space="preserve"> would be justifiable</w:t>
      </w:r>
      <w:r w:rsidR="003033F2">
        <w:t xml:space="preserve">. </w:t>
      </w:r>
      <w:r w:rsidR="00FC30BD">
        <w:t xml:space="preserve"> At the time the conditional license is issued</w:t>
      </w:r>
      <w:r w:rsidR="00CC1220">
        <w:t>,</w:t>
      </w:r>
      <w:r w:rsidRPr="00A40E68">
        <w:t xml:space="preserve"> the licensee shall </w:t>
      </w:r>
      <w:r w:rsidR="003033F2">
        <w:t>surrender the current license</w:t>
      </w:r>
      <w:r w:rsidR="00FC30BD">
        <w:t xml:space="preserve"> to the Department in exchange for the Conditional License Agreement</w:t>
      </w:r>
      <w:r w:rsidR="003033F2">
        <w:t xml:space="preserve">. </w:t>
      </w:r>
      <w:r w:rsidR="00FC30BD">
        <w:t>A conditional license agreement shall be issued, concurrent with the licensee's</w:t>
      </w:r>
      <w:r w:rsidRPr="00A40E68">
        <w:t xml:space="preserve"> revocation, </w:t>
      </w:r>
      <w:r w:rsidR="00FC30BD">
        <w:t>refuse to renew</w:t>
      </w:r>
      <w:r w:rsidRPr="00A40E68">
        <w:t xml:space="preserve"> or surrender of the license, </w:t>
      </w:r>
      <w:r w:rsidR="00FC30BD">
        <w:t xml:space="preserve">with cause, to </w:t>
      </w:r>
      <w:r w:rsidRPr="00A40E68">
        <w:t>the Department.</w:t>
      </w:r>
    </w:p>
    <w:p w:rsidR="00A40E68" w:rsidRPr="00A40E68" w:rsidRDefault="00A40E68" w:rsidP="00A40E68">
      <w:pPr>
        <w:ind w:left="1440" w:hanging="720"/>
        <w:rPr>
          <w:bCs/>
        </w:rPr>
      </w:pPr>
    </w:p>
    <w:p w:rsidR="00A40E68" w:rsidRPr="00A40E68" w:rsidRDefault="00A40E68" w:rsidP="00A40E68">
      <w:pPr>
        <w:ind w:left="1440" w:hanging="720"/>
      </w:pPr>
      <w:r w:rsidRPr="00A40E68">
        <w:t>c)</w:t>
      </w:r>
      <w:r w:rsidRPr="00A40E68">
        <w:tab/>
        <w:t>A conditional license shall be valid for six month</w:t>
      </w:r>
      <w:r w:rsidR="00CD0DE1">
        <w:t>s</w:t>
      </w:r>
      <w:r w:rsidRPr="00A40E68">
        <w:t xml:space="preserve"> and is not renewable or extendable.</w:t>
      </w:r>
    </w:p>
    <w:p w:rsidR="00A40E68" w:rsidRPr="00A40E68" w:rsidRDefault="00A40E68" w:rsidP="00A40E68">
      <w:pPr>
        <w:ind w:left="1440" w:hanging="720"/>
        <w:rPr>
          <w:bCs/>
        </w:rPr>
      </w:pPr>
    </w:p>
    <w:p w:rsidR="00A40E68" w:rsidRPr="00A40E68" w:rsidRDefault="00A40E68" w:rsidP="00A40E68">
      <w:pPr>
        <w:ind w:left="1440" w:hanging="720"/>
      </w:pPr>
      <w:r w:rsidRPr="00A40E68">
        <w:t>d)</w:t>
      </w:r>
      <w:r w:rsidRPr="00A40E68">
        <w:tab/>
        <w:t xml:space="preserve">The licensee </w:t>
      </w:r>
      <w:r w:rsidR="00FC30BD">
        <w:t>shall be in full compliance</w:t>
      </w:r>
      <w:r w:rsidRPr="00A40E68">
        <w:t xml:space="preserve"> with the terms of the conditional license agreement by the end of the fifth month of the conditional license and </w:t>
      </w:r>
      <w:r w:rsidR="00CC1220">
        <w:t xml:space="preserve">shall </w:t>
      </w:r>
      <w:r w:rsidRPr="00A40E68">
        <w:t>remain in full compliance until the date of expiration of the conditional license.</w:t>
      </w:r>
    </w:p>
    <w:p w:rsidR="00A40E68" w:rsidRPr="00A40E68" w:rsidRDefault="00A40E68" w:rsidP="00A40E68">
      <w:pPr>
        <w:ind w:left="1440" w:hanging="720"/>
        <w:rPr>
          <w:bCs/>
        </w:rPr>
      </w:pPr>
    </w:p>
    <w:p w:rsidR="00A40E68" w:rsidRPr="00A40E68" w:rsidRDefault="00A40E68" w:rsidP="00A40E68">
      <w:pPr>
        <w:ind w:left="1440" w:hanging="720"/>
      </w:pPr>
      <w:r w:rsidRPr="00A40E68">
        <w:t>e)</w:t>
      </w:r>
      <w:r w:rsidRPr="00A40E68">
        <w:tab/>
        <w:t xml:space="preserve">The licensee </w:t>
      </w:r>
      <w:r w:rsidR="00FC30BD">
        <w:t>shall</w:t>
      </w:r>
      <w:r w:rsidRPr="00A40E68">
        <w:t xml:space="preserve"> submit a complete initial application for licensure before the end of the third month of the conditional license in order for the application to be considered timely and sufficient.</w:t>
      </w:r>
    </w:p>
    <w:p w:rsidR="00A40E68" w:rsidRPr="00A40E68" w:rsidRDefault="00A40E68" w:rsidP="00A40E68">
      <w:pPr>
        <w:ind w:left="1440" w:hanging="720"/>
        <w:rPr>
          <w:bCs/>
        </w:rPr>
      </w:pPr>
    </w:p>
    <w:p w:rsidR="00A40E68" w:rsidRPr="00A40E68" w:rsidRDefault="00A40E68" w:rsidP="00A40E68">
      <w:pPr>
        <w:ind w:left="1440" w:hanging="720"/>
      </w:pPr>
      <w:r w:rsidRPr="00A40E68">
        <w:t>f)</w:t>
      </w:r>
      <w:r w:rsidRPr="00A40E68">
        <w:tab/>
        <w:t>Failure by the licensee to comply with the conditional license agreement may result in the issuance of an administrative order of closure or denial of a new license.</w:t>
      </w:r>
    </w:p>
    <w:p w:rsidR="00A40E68" w:rsidRPr="00A40E68" w:rsidRDefault="00A40E68" w:rsidP="00A40E68">
      <w:pPr>
        <w:ind w:left="1440" w:hanging="720"/>
        <w:rPr>
          <w:bCs/>
        </w:rPr>
      </w:pPr>
    </w:p>
    <w:p w:rsidR="003033F2" w:rsidRDefault="005531D0" w:rsidP="00A40E68">
      <w:pPr>
        <w:ind w:left="1440" w:hanging="720"/>
      </w:pPr>
      <w:r>
        <w:t>g)</w:t>
      </w:r>
      <w:r w:rsidR="00A40E68" w:rsidRPr="00A40E68">
        <w:tab/>
      </w:r>
      <w:r w:rsidR="003033F2">
        <w:t>When a licensee does not submit a timely and sufficient application pursuant to subsection (e), or if a new license was denied, the Department shall not accept an application for another new license from the licensee until at least one year has elapsed from the expiration date of the conditional license.</w:t>
      </w:r>
    </w:p>
    <w:p w:rsidR="003033F2" w:rsidRDefault="003033F2" w:rsidP="00A40E68">
      <w:pPr>
        <w:ind w:left="1440" w:hanging="720"/>
      </w:pPr>
    </w:p>
    <w:p w:rsidR="00A40E68" w:rsidRDefault="003033F2" w:rsidP="00A40E68">
      <w:pPr>
        <w:ind w:left="1440" w:hanging="720"/>
      </w:pPr>
      <w:r>
        <w:t>h</w:t>
      </w:r>
      <w:r w:rsidR="005531D0">
        <w:t>)</w:t>
      </w:r>
      <w:r>
        <w:tab/>
      </w:r>
      <w:r w:rsidR="00A40E68" w:rsidRPr="00A40E68">
        <w:t>The Department shall not issue a conditional license to the holder of a permit.</w:t>
      </w:r>
    </w:p>
    <w:p w:rsidR="003033F2" w:rsidRDefault="003033F2" w:rsidP="00A40E68">
      <w:pPr>
        <w:ind w:left="1440" w:hanging="720"/>
      </w:pPr>
    </w:p>
    <w:p w:rsidR="003033F2" w:rsidRPr="00A40E68" w:rsidRDefault="00FC30BD" w:rsidP="00FB5DD4">
      <w:pPr>
        <w:pStyle w:val="JCARSourceNote"/>
        <w:ind w:left="720"/>
      </w:pPr>
      <w:r>
        <w:t>(Source:  Amended at 4</w:t>
      </w:r>
      <w:r w:rsidR="00176ECE">
        <w:t>2</w:t>
      </w:r>
      <w:r>
        <w:t xml:space="preserve"> Ill. Reg. </w:t>
      </w:r>
      <w:r w:rsidR="00E16AFF">
        <w:t>8197</w:t>
      </w:r>
      <w:r>
        <w:t xml:space="preserve">, effective </w:t>
      </w:r>
      <w:bookmarkStart w:id="0" w:name="_GoBack"/>
      <w:r w:rsidR="00E16AFF">
        <w:t>June 1, 2018</w:t>
      </w:r>
      <w:bookmarkEnd w:id="0"/>
      <w:r>
        <w:t>)</w:t>
      </w:r>
    </w:p>
    <w:sectPr w:rsidR="003033F2" w:rsidRPr="00A40E68"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099" w:rsidRDefault="00033099">
      <w:r>
        <w:separator/>
      </w:r>
    </w:p>
  </w:endnote>
  <w:endnote w:type="continuationSeparator" w:id="0">
    <w:p w:rsidR="00033099" w:rsidRDefault="0003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099" w:rsidRDefault="00033099">
      <w:r>
        <w:separator/>
      </w:r>
    </w:p>
  </w:footnote>
  <w:footnote w:type="continuationSeparator" w:id="0">
    <w:p w:rsidR="00033099" w:rsidRDefault="00033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0E68"/>
    <w:rsid w:val="00001F1D"/>
    <w:rsid w:val="00011A7D"/>
    <w:rsid w:val="000122C7"/>
    <w:rsid w:val="000158C8"/>
    <w:rsid w:val="00023902"/>
    <w:rsid w:val="00023DDC"/>
    <w:rsid w:val="00024942"/>
    <w:rsid w:val="00026C9D"/>
    <w:rsid w:val="00026F05"/>
    <w:rsid w:val="00030823"/>
    <w:rsid w:val="00031AC4"/>
    <w:rsid w:val="00033099"/>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55B81"/>
    <w:rsid w:val="00163EEE"/>
    <w:rsid w:val="00164756"/>
    <w:rsid w:val="00165CF9"/>
    <w:rsid w:val="00176ECE"/>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2FFA"/>
    <w:rsid w:val="00274640"/>
    <w:rsid w:val="002760EE"/>
    <w:rsid w:val="002A54F1"/>
    <w:rsid w:val="002A643F"/>
    <w:rsid w:val="002A72C2"/>
    <w:rsid w:val="002A7CB6"/>
    <w:rsid w:val="002C5D80"/>
    <w:rsid w:val="002C75E4"/>
    <w:rsid w:val="002D3C4D"/>
    <w:rsid w:val="002D3FBA"/>
    <w:rsid w:val="002D7620"/>
    <w:rsid w:val="002E1EFA"/>
    <w:rsid w:val="003033F2"/>
    <w:rsid w:val="00305AAE"/>
    <w:rsid w:val="00310135"/>
    <w:rsid w:val="003109CF"/>
    <w:rsid w:val="00311C50"/>
    <w:rsid w:val="00314233"/>
    <w:rsid w:val="00322AC2"/>
    <w:rsid w:val="00323B50"/>
    <w:rsid w:val="00332C55"/>
    <w:rsid w:val="00337BB9"/>
    <w:rsid w:val="00337CEB"/>
    <w:rsid w:val="00350372"/>
    <w:rsid w:val="00356003"/>
    <w:rsid w:val="00367A2E"/>
    <w:rsid w:val="00374367"/>
    <w:rsid w:val="00374639"/>
    <w:rsid w:val="00375C58"/>
    <w:rsid w:val="003773D5"/>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00A6"/>
    <w:rsid w:val="004448CB"/>
    <w:rsid w:val="004536AB"/>
    <w:rsid w:val="00453E6F"/>
    <w:rsid w:val="00461E78"/>
    <w:rsid w:val="0047017E"/>
    <w:rsid w:val="00470BA1"/>
    <w:rsid w:val="00471A17"/>
    <w:rsid w:val="00472141"/>
    <w:rsid w:val="00475AE2"/>
    <w:rsid w:val="00483B7F"/>
    <w:rsid w:val="0048457F"/>
    <w:rsid w:val="004925CE"/>
    <w:rsid w:val="00493C66"/>
    <w:rsid w:val="0049486A"/>
    <w:rsid w:val="004A2DF2"/>
    <w:rsid w:val="004B0153"/>
    <w:rsid w:val="004B3965"/>
    <w:rsid w:val="004B41BC"/>
    <w:rsid w:val="004B6FF4"/>
    <w:rsid w:val="004C322A"/>
    <w:rsid w:val="004C696B"/>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4714D"/>
    <w:rsid w:val="005531D0"/>
    <w:rsid w:val="0056157E"/>
    <w:rsid w:val="0056501E"/>
    <w:rsid w:val="00571719"/>
    <w:rsid w:val="00571A8B"/>
    <w:rsid w:val="00573770"/>
    <w:rsid w:val="00576975"/>
    <w:rsid w:val="005777E6"/>
    <w:rsid w:val="00586A81"/>
    <w:rsid w:val="005901D4"/>
    <w:rsid w:val="005948A7"/>
    <w:rsid w:val="005A2494"/>
    <w:rsid w:val="005A73F7"/>
    <w:rsid w:val="005B4C2F"/>
    <w:rsid w:val="005D35F3"/>
    <w:rsid w:val="005E03A7"/>
    <w:rsid w:val="005E3D55"/>
    <w:rsid w:val="006132CE"/>
    <w:rsid w:val="00620BBA"/>
    <w:rsid w:val="006247D4"/>
    <w:rsid w:val="00631875"/>
    <w:rsid w:val="00634B62"/>
    <w:rsid w:val="00641AEA"/>
    <w:rsid w:val="00641C4C"/>
    <w:rsid w:val="0064660E"/>
    <w:rsid w:val="00651FF5"/>
    <w:rsid w:val="00664072"/>
    <w:rsid w:val="00670B89"/>
    <w:rsid w:val="00672EE7"/>
    <w:rsid w:val="00675F21"/>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755"/>
    <w:rsid w:val="00717DBE"/>
    <w:rsid w:val="00720025"/>
    <w:rsid w:val="00727763"/>
    <w:rsid w:val="007278C5"/>
    <w:rsid w:val="00732907"/>
    <w:rsid w:val="00737469"/>
    <w:rsid w:val="00750400"/>
    <w:rsid w:val="00763B6D"/>
    <w:rsid w:val="00776B13"/>
    <w:rsid w:val="00776D1C"/>
    <w:rsid w:val="00777A7A"/>
    <w:rsid w:val="00780733"/>
    <w:rsid w:val="00780B43"/>
    <w:rsid w:val="00790388"/>
    <w:rsid w:val="00794C7C"/>
    <w:rsid w:val="00796D0E"/>
    <w:rsid w:val="007A1867"/>
    <w:rsid w:val="007A7D79"/>
    <w:rsid w:val="007C07D3"/>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4961"/>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0F94"/>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0E68"/>
    <w:rsid w:val="00A42797"/>
    <w:rsid w:val="00A52986"/>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C00FF"/>
    <w:rsid w:val="00BD0ED2"/>
    <w:rsid w:val="00BE03CA"/>
    <w:rsid w:val="00BE253F"/>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6122"/>
    <w:rsid w:val="00C9697B"/>
    <w:rsid w:val="00CA1312"/>
    <w:rsid w:val="00CA1E98"/>
    <w:rsid w:val="00CA2022"/>
    <w:rsid w:val="00CA4E7D"/>
    <w:rsid w:val="00CA7140"/>
    <w:rsid w:val="00CB065C"/>
    <w:rsid w:val="00CC1220"/>
    <w:rsid w:val="00CC13F9"/>
    <w:rsid w:val="00CC4FF8"/>
    <w:rsid w:val="00CD0DE1"/>
    <w:rsid w:val="00CD3723"/>
    <w:rsid w:val="00CD5413"/>
    <w:rsid w:val="00CE4292"/>
    <w:rsid w:val="00CF0625"/>
    <w:rsid w:val="00D03A79"/>
    <w:rsid w:val="00D0676C"/>
    <w:rsid w:val="00D2155A"/>
    <w:rsid w:val="00D27015"/>
    <w:rsid w:val="00D2776C"/>
    <w:rsid w:val="00D27E4E"/>
    <w:rsid w:val="00D32AA7"/>
    <w:rsid w:val="00D33832"/>
    <w:rsid w:val="00D45897"/>
    <w:rsid w:val="00D46468"/>
    <w:rsid w:val="00D55B37"/>
    <w:rsid w:val="00D5634E"/>
    <w:rsid w:val="00D70D8F"/>
    <w:rsid w:val="00D76B84"/>
    <w:rsid w:val="00D77DCF"/>
    <w:rsid w:val="00D876AB"/>
    <w:rsid w:val="00D93C67"/>
    <w:rsid w:val="00D94587"/>
    <w:rsid w:val="00D97042"/>
    <w:rsid w:val="00DA52E4"/>
    <w:rsid w:val="00DB2CC7"/>
    <w:rsid w:val="00DB78E4"/>
    <w:rsid w:val="00DC016D"/>
    <w:rsid w:val="00DC5FDC"/>
    <w:rsid w:val="00DC724C"/>
    <w:rsid w:val="00DD3C9D"/>
    <w:rsid w:val="00DE3439"/>
    <w:rsid w:val="00DF0813"/>
    <w:rsid w:val="00DF25BD"/>
    <w:rsid w:val="00E11728"/>
    <w:rsid w:val="00E16AFF"/>
    <w:rsid w:val="00E21EEB"/>
    <w:rsid w:val="00E24167"/>
    <w:rsid w:val="00E24878"/>
    <w:rsid w:val="00E34B29"/>
    <w:rsid w:val="00E406C7"/>
    <w:rsid w:val="00E40FDC"/>
    <w:rsid w:val="00E41211"/>
    <w:rsid w:val="00E4457E"/>
    <w:rsid w:val="00E47B6D"/>
    <w:rsid w:val="00E54E15"/>
    <w:rsid w:val="00E65F16"/>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5DD4"/>
    <w:rsid w:val="00FB6A09"/>
    <w:rsid w:val="00FB6CE4"/>
    <w:rsid w:val="00FC18E5"/>
    <w:rsid w:val="00FC2BF7"/>
    <w:rsid w:val="00FC30BD"/>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BEBFCF-636D-460C-8FFA-A04F4456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0354110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2018-05-07T16:11:00Z</dcterms:created>
  <dcterms:modified xsi:type="dcterms:W3CDTF">2018-05-29T18:40:00Z</dcterms:modified>
</cp:coreProperties>
</file>