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352.1</w:t>
      </w:r>
      <w:r>
        <w:tab/>
        <w:t xml:space="preserve">Purpose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352.2</w:t>
      </w:r>
      <w:r>
        <w:tab/>
        <w:t xml:space="preserve">Definitions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352.3</w:t>
      </w:r>
      <w:r>
        <w:tab/>
        <w:t xml:space="preserve">Services for Which Assessments Will Be Made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352.4</w:t>
      </w:r>
      <w:r>
        <w:tab/>
        <w:t xml:space="preserve">Notification and Determination of Responsibility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352.5</w:t>
      </w:r>
      <w:r>
        <w:tab/>
        <w:t xml:space="preserve">Initiation of Charges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352.6</w:t>
      </w:r>
      <w:r>
        <w:tab/>
        <w:t xml:space="preserve">Termination of Account Balances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352.7</w:t>
      </w:r>
      <w:r>
        <w:tab/>
        <w:t xml:space="preserve">Method of Billing, Remittance and Collection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352.8</w:t>
      </w:r>
      <w:r>
        <w:tab/>
        <w:t xml:space="preserve">Consideration of Other Benefits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352.9</w:t>
      </w:r>
      <w:r>
        <w:tab/>
        <w:t xml:space="preserve">Rights of Appeal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352.10</w:t>
      </w:r>
      <w:r>
        <w:tab/>
        <w:t xml:space="preserve">Parental Repayment Hearing </w:t>
      </w:r>
    </w:p>
    <w:p w:rsidR="00BF5E50" w:rsidRDefault="00BF5E50" w:rsidP="003F2194">
      <w:pPr>
        <w:widowControl w:val="0"/>
        <w:autoSpaceDE w:val="0"/>
        <w:autoSpaceDN w:val="0"/>
        <w:adjustRightInd w:val="0"/>
        <w:ind w:left="1425" w:hanging="1425"/>
      </w:pPr>
      <w:r>
        <w:t>352.11</w:t>
      </w:r>
      <w:r>
        <w:tab/>
        <w:t xml:space="preserve">Hearing Decision </w:t>
      </w:r>
    </w:p>
    <w:p w:rsidR="00BF5E50" w:rsidRDefault="006F6007" w:rsidP="006F6007">
      <w:pPr>
        <w:widowControl w:val="0"/>
        <w:autoSpaceDE w:val="0"/>
        <w:autoSpaceDN w:val="0"/>
        <w:adjustRightInd w:val="0"/>
        <w:ind w:left="2907" w:hanging="2907"/>
      </w:pPr>
      <w:r>
        <w:t>352.</w:t>
      </w:r>
      <w:r w:rsidR="00BF5E50">
        <w:t>APPENDIX A</w:t>
      </w:r>
      <w:r w:rsidR="00BF5E50">
        <w:tab/>
        <w:t xml:space="preserve">Schedule of Weekly Fees for Subsidized Child Care Programs Income Eligibility 0-75% Median Income (Repealed) </w:t>
      </w:r>
    </w:p>
    <w:p w:rsidR="00BF5E50" w:rsidRDefault="006F6007" w:rsidP="006F6007">
      <w:pPr>
        <w:widowControl w:val="0"/>
        <w:autoSpaceDE w:val="0"/>
        <w:autoSpaceDN w:val="0"/>
        <w:adjustRightInd w:val="0"/>
        <w:ind w:left="2907" w:hanging="2907"/>
      </w:pPr>
      <w:r>
        <w:t>352.</w:t>
      </w:r>
      <w:r w:rsidR="00BF5E50">
        <w:t>APPENDIX B</w:t>
      </w:r>
      <w:r w:rsidR="00BF5E50">
        <w:tab/>
        <w:t xml:space="preserve">Substitute Care Fee Schedule </w:t>
      </w:r>
    </w:p>
    <w:sectPr w:rsidR="00BF5E50" w:rsidSect="00BF5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E50"/>
    <w:rsid w:val="000E3232"/>
    <w:rsid w:val="003F2194"/>
    <w:rsid w:val="0058248C"/>
    <w:rsid w:val="006F6007"/>
    <w:rsid w:val="00BF5E50"/>
    <w:rsid w:val="00C71F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