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A8" w:rsidRDefault="004D52A8" w:rsidP="004D52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52A8" w:rsidRDefault="004D52A8" w:rsidP="004D52A8">
      <w:pPr>
        <w:widowControl w:val="0"/>
        <w:autoSpaceDE w:val="0"/>
        <w:autoSpaceDN w:val="0"/>
        <w:adjustRightInd w:val="0"/>
        <w:jc w:val="center"/>
      </w:pPr>
      <w:r>
        <w:t>SUBPART C:  REQUIREMENTS FOR FOSTER PARENT ANNUAL PLAN</w:t>
      </w:r>
    </w:p>
    <w:sectPr w:rsidR="004D52A8" w:rsidSect="004D52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52A8"/>
    <w:rsid w:val="00177DC3"/>
    <w:rsid w:val="004D52A8"/>
    <w:rsid w:val="005C3366"/>
    <w:rsid w:val="00970272"/>
    <w:rsid w:val="00EB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REQUIREMENTS FOR FOSTER PARENT ANNUAL PLAN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REQUIREMENTS FOR FOSTER PARENT ANNUAL PLAN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