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B7" w:rsidRDefault="007464B7" w:rsidP="00746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4B7" w:rsidRDefault="007464B7" w:rsidP="007464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337.10  Purpose</w:t>
      </w:r>
      <w:r>
        <w:t xml:space="preserve"> </w:t>
      </w:r>
    </w:p>
    <w:p w:rsidR="007464B7" w:rsidRDefault="007464B7" w:rsidP="007464B7">
      <w:pPr>
        <w:widowControl w:val="0"/>
        <w:autoSpaceDE w:val="0"/>
        <w:autoSpaceDN w:val="0"/>
        <w:adjustRightInd w:val="0"/>
      </w:pPr>
    </w:p>
    <w:p w:rsidR="007464B7" w:rsidRDefault="007464B7" w:rsidP="007464B7">
      <w:pPr>
        <w:widowControl w:val="0"/>
        <w:autoSpaceDE w:val="0"/>
        <w:autoSpaceDN w:val="0"/>
        <w:adjustRightInd w:val="0"/>
      </w:pPr>
      <w:r>
        <w:t xml:space="preserve">This Part governs the service appeal process for child welfare services provided either directly or through a provider agency.  Persons who may appeal through this process may include persons requesting or receiving services, and as governed by this Part, foster parents, and relative caregivers. </w:t>
      </w:r>
    </w:p>
    <w:p w:rsidR="007464B7" w:rsidRDefault="007464B7" w:rsidP="007464B7">
      <w:pPr>
        <w:widowControl w:val="0"/>
        <w:autoSpaceDE w:val="0"/>
        <w:autoSpaceDN w:val="0"/>
        <w:adjustRightInd w:val="0"/>
      </w:pPr>
    </w:p>
    <w:p w:rsidR="007464B7" w:rsidRDefault="007464B7" w:rsidP="007464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10557, effective July 1, 1995) </w:t>
      </w:r>
    </w:p>
    <w:sectPr w:rsidR="007464B7" w:rsidSect="00746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4B7"/>
    <w:rsid w:val="002C49DB"/>
    <w:rsid w:val="005C3366"/>
    <w:rsid w:val="005D4E12"/>
    <w:rsid w:val="007464B7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337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337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