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04" w:rsidRDefault="00E01A04" w:rsidP="00E01A04">
      <w:pPr>
        <w:widowControl w:val="0"/>
        <w:autoSpaceDE w:val="0"/>
        <w:autoSpaceDN w:val="0"/>
        <w:adjustRightInd w:val="0"/>
      </w:pPr>
      <w:bookmarkStart w:id="0" w:name="_GoBack"/>
      <w:bookmarkEnd w:id="0"/>
    </w:p>
    <w:p w:rsidR="00E01A04" w:rsidRDefault="00E01A04" w:rsidP="00E01A04">
      <w:pPr>
        <w:widowControl w:val="0"/>
        <w:autoSpaceDE w:val="0"/>
        <w:autoSpaceDN w:val="0"/>
        <w:adjustRightInd w:val="0"/>
      </w:pPr>
      <w:r>
        <w:rPr>
          <w:b/>
          <w:bCs/>
        </w:rPr>
        <w:t>Section 330.1  Purpose</w:t>
      </w:r>
      <w:r>
        <w:t xml:space="preserve"> </w:t>
      </w:r>
    </w:p>
    <w:p w:rsidR="00E01A04" w:rsidRDefault="00E01A04" w:rsidP="00E01A04">
      <w:pPr>
        <w:widowControl w:val="0"/>
        <w:autoSpaceDE w:val="0"/>
        <w:autoSpaceDN w:val="0"/>
        <w:adjustRightInd w:val="0"/>
      </w:pPr>
    </w:p>
    <w:p w:rsidR="00E01A04" w:rsidRDefault="00E01A04" w:rsidP="00E01A04">
      <w:pPr>
        <w:widowControl w:val="0"/>
        <w:autoSpaceDE w:val="0"/>
        <w:autoSpaceDN w:val="0"/>
        <w:adjustRightInd w:val="0"/>
      </w:pPr>
      <w:r>
        <w:t xml:space="preserve">These rules clarify the responsibilities of the Department of Children and Family Services when it is ordered by an Illinois court to perform child custody investigations or to supervise parents to assess whether or not the custody or visitation judgments rendered by the court are being carried out.  Additionally, these rules establish the Department's intent to request the court to order either or both parents to pay the Department for the cost it incurs in performing these investigation and supervision responsibilities. </w:t>
      </w:r>
    </w:p>
    <w:sectPr w:rsidR="00E01A04" w:rsidSect="00E01A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A04"/>
    <w:rsid w:val="005C3366"/>
    <w:rsid w:val="008E72DF"/>
    <w:rsid w:val="00C943C3"/>
    <w:rsid w:val="00E01A04"/>
    <w:rsid w:val="00FE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