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C6" w:rsidRDefault="009635C6" w:rsidP="009635C6">
      <w:pPr>
        <w:widowControl w:val="0"/>
        <w:autoSpaceDE w:val="0"/>
        <w:autoSpaceDN w:val="0"/>
        <w:adjustRightInd w:val="0"/>
      </w:pPr>
      <w:bookmarkStart w:id="0" w:name="_GoBack"/>
      <w:bookmarkEnd w:id="0"/>
    </w:p>
    <w:p w:rsidR="009635C6" w:rsidRDefault="009635C6" w:rsidP="009635C6">
      <w:pPr>
        <w:widowControl w:val="0"/>
        <w:autoSpaceDE w:val="0"/>
        <w:autoSpaceDN w:val="0"/>
        <w:adjustRightInd w:val="0"/>
      </w:pPr>
      <w:r>
        <w:rPr>
          <w:b/>
          <w:bCs/>
        </w:rPr>
        <w:t>Section 326.8  Planning and Evaluation of Purchased Services</w:t>
      </w:r>
      <w:r>
        <w:t xml:space="preserve"> </w:t>
      </w:r>
    </w:p>
    <w:p w:rsidR="009635C6" w:rsidRDefault="009635C6" w:rsidP="009635C6">
      <w:pPr>
        <w:widowControl w:val="0"/>
        <w:autoSpaceDE w:val="0"/>
        <w:autoSpaceDN w:val="0"/>
        <w:adjustRightInd w:val="0"/>
      </w:pPr>
    </w:p>
    <w:p w:rsidR="009635C6" w:rsidRDefault="009635C6" w:rsidP="009635C6">
      <w:pPr>
        <w:widowControl w:val="0"/>
        <w:autoSpaceDE w:val="0"/>
        <w:autoSpaceDN w:val="0"/>
        <w:adjustRightInd w:val="0"/>
      </w:pPr>
      <w:r>
        <w:t xml:space="preserve">The Department shall endeavor to use purchase of service resources to the fullest extent, consistent with Department priorities and client needs. The Department shall also take measurement of purchased care performance as data are available and appropriate.  Such measurements are for the purpose of achieving Department priorities, evaluating service delivery, planning resource allocation, and developing contractual program plans that will meet client needs.  The Department will monitor and evaluate purchased services to determine the numbers of clients served, the units of service provided, the quality of services, the appropriateness of clients served, the effectiveness and efficiency of services and the overall extent to which contractual conditions were met. </w:t>
      </w:r>
    </w:p>
    <w:sectPr w:rsidR="009635C6" w:rsidSect="009635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5C6"/>
    <w:rsid w:val="005C3366"/>
    <w:rsid w:val="009635C6"/>
    <w:rsid w:val="009A4D6C"/>
    <w:rsid w:val="00AD735B"/>
    <w:rsid w:val="00D1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