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3A" w:rsidRDefault="0052723A" w:rsidP="0052723A">
      <w:pPr>
        <w:widowControl w:val="0"/>
        <w:autoSpaceDE w:val="0"/>
        <w:autoSpaceDN w:val="0"/>
        <w:adjustRightInd w:val="0"/>
      </w:pPr>
      <w:bookmarkStart w:id="0" w:name="_GoBack"/>
      <w:bookmarkEnd w:id="0"/>
    </w:p>
    <w:p w:rsidR="0052723A" w:rsidRDefault="0052723A" w:rsidP="0052723A">
      <w:pPr>
        <w:widowControl w:val="0"/>
        <w:autoSpaceDE w:val="0"/>
        <w:autoSpaceDN w:val="0"/>
        <w:adjustRightInd w:val="0"/>
      </w:pPr>
      <w:r>
        <w:rPr>
          <w:b/>
          <w:bCs/>
        </w:rPr>
        <w:t>Section 315.250  Applicability of Reunification Services</w:t>
      </w:r>
      <w:r>
        <w:t xml:space="preserve"> </w:t>
      </w:r>
    </w:p>
    <w:p w:rsidR="0052723A" w:rsidRDefault="0052723A" w:rsidP="0052723A">
      <w:pPr>
        <w:widowControl w:val="0"/>
        <w:autoSpaceDE w:val="0"/>
        <w:autoSpaceDN w:val="0"/>
        <w:adjustRightInd w:val="0"/>
      </w:pPr>
    </w:p>
    <w:p w:rsidR="0052723A" w:rsidRDefault="0052723A" w:rsidP="0052723A">
      <w:pPr>
        <w:widowControl w:val="0"/>
        <w:autoSpaceDE w:val="0"/>
        <w:autoSpaceDN w:val="0"/>
        <w:adjustRightInd w:val="0"/>
      </w:pPr>
      <w:r>
        <w:t xml:space="preserve">If the goal selected by the court is one of the reunification goals, reunification services will continue to be provided to the parents for this minor.  If the court selects a goal other than a reunification goal, parent-child visitation will continue to occur (unless parental rights have been terminated), but all other services to the parents toward accomplishing reunification for this child will cease.  See 89 Ill. Adm. Code 302.40 for a list of typical reunification services.  If there are other children in the home for whom the Department or purchase of service agency is providing services, or other children in substitute care, those services will continue.  If there are no other children in the home or in Department custody, the Department or purchase of service agency may provide information and referral services to the parent. </w:t>
      </w:r>
    </w:p>
    <w:sectPr w:rsidR="0052723A" w:rsidSect="005272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723A"/>
    <w:rsid w:val="00166BD9"/>
    <w:rsid w:val="0052723A"/>
    <w:rsid w:val="005B7613"/>
    <w:rsid w:val="005C3366"/>
    <w:rsid w:val="00FD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