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85" w:rsidRDefault="00994385" w:rsidP="00994385">
      <w:pPr>
        <w:widowControl w:val="0"/>
        <w:autoSpaceDE w:val="0"/>
        <w:autoSpaceDN w:val="0"/>
        <w:adjustRightInd w:val="0"/>
      </w:pPr>
      <w:bookmarkStart w:id="0" w:name="_GoBack"/>
      <w:bookmarkEnd w:id="0"/>
    </w:p>
    <w:p w:rsidR="00994385" w:rsidRDefault="00994385" w:rsidP="00994385">
      <w:pPr>
        <w:widowControl w:val="0"/>
        <w:autoSpaceDE w:val="0"/>
        <w:autoSpaceDN w:val="0"/>
        <w:adjustRightInd w:val="0"/>
      </w:pPr>
      <w:r>
        <w:rPr>
          <w:b/>
          <w:bCs/>
        </w:rPr>
        <w:t>Section 308.30  The Department's Nondiscrimination Policy with Respect to Private Purchase of Service Providers</w:t>
      </w:r>
      <w:r>
        <w:t xml:space="preserve"> </w:t>
      </w:r>
    </w:p>
    <w:p w:rsidR="00994385" w:rsidRDefault="00994385" w:rsidP="00994385">
      <w:pPr>
        <w:widowControl w:val="0"/>
        <w:autoSpaceDE w:val="0"/>
        <w:autoSpaceDN w:val="0"/>
        <w:adjustRightInd w:val="0"/>
      </w:pPr>
    </w:p>
    <w:p w:rsidR="00994385" w:rsidRDefault="00994385" w:rsidP="00994385">
      <w:pPr>
        <w:widowControl w:val="0"/>
        <w:autoSpaceDE w:val="0"/>
        <w:autoSpaceDN w:val="0"/>
        <w:adjustRightInd w:val="0"/>
        <w:ind w:left="1440" w:hanging="720"/>
      </w:pPr>
      <w:r>
        <w:t>a)</w:t>
      </w:r>
      <w:r>
        <w:tab/>
        <w:t xml:space="preserve">The Department shall contract only with service providers who, in the provision of their services and opportunities for employment, exercise nondiscriminatory policies and practices.  All purchase of service providers must provide contractual exhibits assuring that they do not discriminate in their employment and service delivery practices.  Such providers include all child welfare service providers, social service providers, or any other purchase of service providers with whom the Department may contract. </w:t>
      </w:r>
    </w:p>
    <w:p w:rsidR="003B7BD5" w:rsidRDefault="003B7BD5" w:rsidP="00994385">
      <w:pPr>
        <w:widowControl w:val="0"/>
        <w:autoSpaceDE w:val="0"/>
        <w:autoSpaceDN w:val="0"/>
        <w:adjustRightInd w:val="0"/>
        <w:ind w:left="1440" w:hanging="720"/>
      </w:pPr>
    </w:p>
    <w:p w:rsidR="00994385" w:rsidRDefault="00994385" w:rsidP="00994385">
      <w:pPr>
        <w:widowControl w:val="0"/>
        <w:autoSpaceDE w:val="0"/>
        <w:autoSpaceDN w:val="0"/>
        <w:adjustRightInd w:val="0"/>
        <w:ind w:left="1440" w:hanging="720"/>
      </w:pPr>
      <w:r>
        <w:t>b)</w:t>
      </w:r>
      <w:r>
        <w:tab/>
        <w:t xml:space="preserve">Each provider shall comply with Title VI and VII of the Civil Rights Act of 1964 (42 U.S.C. 2000d et seq. and 2000e et seq.); Section 503 and 504 of the Rehabilitation Act (29 U.S.C. 793 and 794); the U.S. Constitution; the 1970 Illinois Constitution; any state and federal laws, regulations or orders which prohibit discrimination in employment on the grounds of race, color, religion, sex, marital status, national origin or ancestry, age, physical or mental handicap unrelated to ability, or an unfavorable discharge from military service other than a dishonorable discharge and service delivery on the grounds of race, sex, color, religion, national origin or ancestry, the inability to speak or comprehend the English language or by reason of any handicap.  Refer to Part 307, Indian Child Welfare Services which defines the special rights of American Indians. </w:t>
      </w:r>
    </w:p>
    <w:p w:rsidR="003B7BD5" w:rsidRDefault="003B7BD5" w:rsidP="00994385">
      <w:pPr>
        <w:widowControl w:val="0"/>
        <w:autoSpaceDE w:val="0"/>
        <w:autoSpaceDN w:val="0"/>
        <w:adjustRightInd w:val="0"/>
        <w:ind w:left="1440" w:hanging="720"/>
      </w:pPr>
    </w:p>
    <w:p w:rsidR="00994385" w:rsidRDefault="00994385" w:rsidP="00994385">
      <w:pPr>
        <w:widowControl w:val="0"/>
        <w:autoSpaceDE w:val="0"/>
        <w:autoSpaceDN w:val="0"/>
        <w:adjustRightInd w:val="0"/>
        <w:ind w:left="1440" w:hanging="720"/>
      </w:pPr>
      <w:r>
        <w:t>c)</w:t>
      </w:r>
      <w:r>
        <w:tab/>
        <w:t xml:space="preserve">Purchase of service providers should notify the Department's administrator responsible for affirmative action whenever a discrimination complaint is filed against them. </w:t>
      </w:r>
    </w:p>
    <w:sectPr w:rsidR="00994385" w:rsidSect="009943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385"/>
    <w:rsid w:val="0029597E"/>
    <w:rsid w:val="002F2A0D"/>
    <w:rsid w:val="003B7BD5"/>
    <w:rsid w:val="003F53A4"/>
    <w:rsid w:val="005C3366"/>
    <w:rsid w:val="0099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308</vt:lpstr>
    </vt:vector>
  </TitlesOfParts>
  <Company>State of Illinois</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308</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