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AA" w:rsidRPr="00ED4389" w:rsidRDefault="006269AA" w:rsidP="006269AA"/>
    <w:p w:rsidR="006269AA" w:rsidRPr="00ED4389" w:rsidRDefault="006269AA" w:rsidP="006269AA">
      <w:pPr>
        <w:rPr>
          <w:rFonts w:eastAsia="Calibri"/>
          <w:b/>
        </w:rPr>
      </w:pPr>
      <w:r w:rsidRPr="00ED4389">
        <w:rPr>
          <w:rFonts w:eastAsia="Calibri"/>
          <w:b/>
        </w:rPr>
        <w:t xml:space="preserve">Section 270.474  Final Administrative Decision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final administrative decision will include a written order setting out the factual and legal reasons for the final decision. All findings of fact will be based exclusively on the record. The order will state it is a final administrative decision and will fully advise the parties of any right to judicial review.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final administrative decision will be served on all parties within 40 calendar days after the record has closed.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  <w:t xml:space="preserve">When </w:t>
      </w:r>
      <w:r w:rsidRPr="00ED4389">
        <w:rPr>
          <w:rFonts w:eastAsia="Calibri"/>
        </w:rPr>
        <w:t xml:space="preserve">the </w:t>
      </w:r>
      <w:r>
        <w:rPr>
          <w:rFonts w:eastAsia="Calibri"/>
        </w:rPr>
        <w:t xml:space="preserve">ALJ </w:t>
      </w:r>
      <w:r w:rsidRPr="00ED4389">
        <w:rPr>
          <w:rFonts w:eastAsia="Calibri"/>
        </w:rPr>
        <w:t xml:space="preserve">issues a recommendation for final administrative decision: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recommendation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 xml:space="preserve">be in writing and set forth proposed findings of fact and recommended conclusions of law for review by the Director.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recommendation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 xml:space="preserve">be provided to the Director within 20 calendar days after the close of the record.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Director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 xml:space="preserve">consider the recommendation in issuing a final administrative decision.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Director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>issue a decision accepting, rejecting or modifying the recommendation of the Department</w:t>
      </w:r>
      <w:r>
        <w:rPr>
          <w:rFonts w:eastAsia="Calibri"/>
        </w:rPr>
        <w:t>/other</w:t>
      </w:r>
      <w:r w:rsidRPr="00ED4389">
        <w:rPr>
          <w:rFonts w:eastAsia="Calibri"/>
        </w:rPr>
        <w:t xml:space="preserve"> entity within 20 calendar days after receipt of the recommendation.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To the extent the Director does not accept the recommendation, the decision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>set out in writing the rationale.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</w:r>
      <w:r w:rsidRPr="00ED4389">
        <w:rPr>
          <w:rFonts w:eastAsia="Calibri"/>
        </w:rPr>
        <w:t>The Department</w:t>
      </w:r>
      <w:r>
        <w:rPr>
          <w:rFonts w:eastAsia="Calibri"/>
        </w:rPr>
        <w:t>/other</w:t>
      </w:r>
      <w:r w:rsidRPr="00ED4389">
        <w:rPr>
          <w:rFonts w:eastAsia="Calibri"/>
        </w:rPr>
        <w:t xml:space="preserve"> entity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 xml:space="preserve">then serve all parties with the final administrative decision. 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All parties or their designees </w:t>
      </w:r>
      <w:r>
        <w:rPr>
          <w:rFonts w:eastAsia="Calibri"/>
        </w:rPr>
        <w:t xml:space="preserve">shall </w:t>
      </w:r>
      <w:r w:rsidRPr="00ED4389">
        <w:rPr>
          <w:rFonts w:eastAsia="Calibri"/>
        </w:rPr>
        <w:t>take appropriate action and comply with all terms and conditions set forth</w:t>
      </w:r>
      <w:r>
        <w:rPr>
          <w:rFonts w:eastAsia="Calibri"/>
        </w:rPr>
        <w:t xml:space="preserve"> in </w:t>
      </w:r>
      <w:r w:rsidRPr="00ED4389">
        <w:rPr>
          <w:rFonts w:eastAsia="Calibri"/>
        </w:rPr>
        <w:t>the final administrative decision. All parties are responsible for ensuring the appropriate action is undertaken in the designated timeframe.</w:t>
      </w:r>
    </w:p>
    <w:p w:rsidR="006269AA" w:rsidRPr="00ED4389" w:rsidRDefault="006269AA" w:rsidP="006269AA">
      <w:pPr>
        <w:rPr>
          <w:rFonts w:eastAsia="Calibri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e)</w:t>
      </w:r>
      <w:r>
        <w:rPr>
          <w:rFonts w:eastAsia="Calibri"/>
        </w:rPr>
        <w:tab/>
      </w:r>
      <w:r w:rsidRPr="00ED4389">
        <w:rPr>
          <w:rFonts w:eastAsia="Calibri"/>
        </w:rPr>
        <w:t>Absent notice of judicial appeal, the Department will place the caregiver</w:t>
      </w:r>
      <w:r>
        <w:rPr>
          <w:rFonts w:eastAsia="Calibri"/>
        </w:rPr>
        <w:t>'</w:t>
      </w:r>
      <w:r w:rsidRPr="00ED4389">
        <w:rPr>
          <w:rFonts w:eastAsia="Calibri"/>
        </w:rPr>
        <w:t>s identity on the Registry within 45 calendar days after the final administrative decision.</w:t>
      </w:r>
    </w:p>
    <w:p w:rsidR="006269AA" w:rsidRPr="00ED4389" w:rsidRDefault="006269AA" w:rsidP="006269AA">
      <w:pPr>
        <w:rPr>
          <w:rFonts w:eastAsia="Calibri"/>
          <w:highlight w:val="yellow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f)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final administration decision is confidential and not open to the public pursuant to </w:t>
      </w:r>
      <w:r>
        <w:rPr>
          <w:rFonts w:eastAsia="Calibri"/>
        </w:rPr>
        <w:t xml:space="preserve">Section 7.5(y) of </w:t>
      </w:r>
      <w:r w:rsidRPr="00ED4389">
        <w:rPr>
          <w:rFonts w:eastAsia="Calibri"/>
        </w:rPr>
        <w:t>the Freedom of Information</w:t>
      </w:r>
      <w:r>
        <w:rPr>
          <w:rFonts w:eastAsia="Calibri"/>
        </w:rPr>
        <w:t xml:space="preserve"> Act.</w:t>
      </w:r>
    </w:p>
    <w:p w:rsidR="006269AA" w:rsidRPr="00ED4389" w:rsidRDefault="006269AA" w:rsidP="006269AA">
      <w:pPr>
        <w:rPr>
          <w:rFonts w:eastAsia="Calibri"/>
          <w:highlight w:val="yellow"/>
        </w:rPr>
      </w:pPr>
    </w:p>
    <w:p w:rsidR="006269AA" w:rsidRPr="00ED4389" w:rsidRDefault="006269AA" w:rsidP="006269AA">
      <w:pPr>
        <w:ind w:left="1440" w:hanging="720"/>
        <w:rPr>
          <w:rFonts w:eastAsia="Calibri"/>
        </w:rPr>
      </w:pPr>
      <w:r>
        <w:rPr>
          <w:rFonts w:eastAsia="Calibri"/>
        </w:rPr>
        <w:t>g)</w:t>
      </w:r>
      <w:r>
        <w:rPr>
          <w:rFonts w:eastAsia="Calibri"/>
        </w:rPr>
        <w:tab/>
      </w:r>
      <w:r w:rsidRPr="00ED4389">
        <w:rPr>
          <w:rFonts w:eastAsia="Calibri"/>
        </w:rPr>
        <w:t xml:space="preserve">The final administrative decision under this Subpart is not subject to the Illinois Administrative Review Law [735 ILCS 5/Art. III]. </w:t>
      </w:r>
    </w:p>
    <w:p w:rsidR="006269AA" w:rsidRDefault="006269AA" w:rsidP="006269AA"/>
    <w:p w:rsidR="000174EB" w:rsidRPr="00093935" w:rsidRDefault="006269AA" w:rsidP="006269AA">
      <w:pPr>
        <w:ind w:left="720"/>
      </w:pPr>
      <w:r>
        <w:lastRenderedPageBreak/>
        <w:t xml:space="preserve">(Source:  Added at 42 Ill. Reg. </w:t>
      </w:r>
      <w:bookmarkStart w:id="0" w:name="_GoBack"/>
      <w:bookmarkEnd w:id="0"/>
      <w:r w:rsidR="00C47842">
        <w:t>9226</w:t>
      </w:r>
      <w:r>
        <w:t xml:space="preserve">, effective </w:t>
      </w:r>
      <w:r w:rsidR="00C47842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5F" w:rsidRDefault="002E395F">
      <w:r>
        <w:separator/>
      </w:r>
    </w:p>
  </w:endnote>
  <w:endnote w:type="continuationSeparator" w:id="0">
    <w:p w:rsidR="002E395F" w:rsidRDefault="002E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5F" w:rsidRDefault="002E395F">
      <w:r>
        <w:separator/>
      </w:r>
    </w:p>
  </w:footnote>
  <w:footnote w:type="continuationSeparator" w:id="0">
    <w:p w:rsidR="002E395F" w:rsidRDefault="002E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A4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95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9AA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B5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842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F5D7-0E25-4BCF-8B4F-77B5A444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2018-06-29T15:36:00Z</dcterms:modified>
</cp:coreProperties>
</file>