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1A" w:rsidRDefault="0016451A" w:rsidP="0016451A">
      <w:pPr>
        <w:widowControl w:val="0"/>
        <w:autoSpaceDE w:val="0"/>
        <w:autoSpaceDN w:val="0"/>
        <w:adjustRightInd w:val="0"/>
      </w:pPr>
    </w:p>
    <w:p w:rsidR="0016451A" w:rsidRDefault="0016451A" w:rsidP="0016451A">
      <w:pPr>
        <w:widowControl w:val="0"/>
        <w:autoSpaceDE w:val="0"/>
        <w:autoSpaceDN w:val="0"/>
        <w:adjustRightInd w:val="0"/>
      </w:pPr>
      <w:r>
        <w:rPr>
          <w:b/>
          <w:bCs/>
        </w:rPr>
        <w:t>Section 270.235  Immunity</w:t>
      </w:r>
      <w:r>
        <w:t xml:space="preserve"> </w:t>
      </w:r>
    </w:p>
    <w:p w:rsidR="0016451A" w:rsidRDefault="0016451A" w:rsidP="0016451A">
      <w:pPr>
        <w:widowControl w:val="0"/>
        <w:autoSpaceDE w:val="0"/>
        <w:autoSpaceDN w:val="0"/>
        <w:adjustRightInd w:val="0"/>
      </w:pPr>
    </w:p>
    <w:p w:rsidR="0016451A" w:rsidRDefault="0016451A" w:rsidP="0016451A">
      <w:pPr>
        <w:widowControl w:val="0"/>
        <w:autoSpaceDE w:val="0"/>
        <w:autoSpaceDN w:val="0"/>
        <w:adjustRightInd w:val="0"/>
        <w:ind w:left="1440" w:hanging="720"/>
        <w:rPr>
          <w:iCs/>
        </w:rPr>
      </w:pPr>
      <w:r>
        <w:rPr>
          <w:iCs/>
        </w:rPr>
        <w:t>a)</w:t>
      </w:r>
      <w:r>
        <w:rPr>
          <w:iCs/>
        </w:rPr>
        <w:tab/>
      </w:r>
      <w:r>
        <w:rPr>
          <w:i/>
          <w:iCs/>
        </w:rPr>
        <w:t>Any person, institution or agency participating in the making of a report, providing information or records related to a report, assessment, or services, or participating in the investigation of a report under the Act in good faith, or taking photographs or x-rays as a result of an authorized assessment, shall have immunity from any civil, criminal or other liability for such actions.</w:t>
      </w:r>
    </w:p>
    <w:p w:rsidR="0016451A" w:rsidRDefault="0016451A" w:rsidP="0016451A"/>
    <w:p w:rsidR="0016451A" w:rsidRDefault="0016451A" w:rsidP="0016451A">
      <w:pPr>
        <w:widowControl w:val="0"/>
        <w:autoSpaceDE w:val="0"/>
        <w:autoSpaceDN w:val="0"/>
        <w:adjustRightInd w:val="0"/>
        <w:ind w:left="1440" w:hanging="720"/>
        <w:rPr>
          <w:iCs/>
        </w:rPr>
      </w:pPr>
      <w:r>
        <w:rPr>
          <w:iCs/>
        </w:rPr>
        <w:t>b)</w:t>
      </w:r>
      <w:r>
        <w:rPr>
          <w:i/>
          <w:iCs/>
        </w:rPr>
        <w:tab/>
        <w:t xml:space="preserve">Any person, institution or agency authorized by the Department to provide assessment, intervention, or administrative services under the Act shall, in the good faith performance of those services, have immunity from any civil, criminal or other liability in any civil, criminal, or other proceeding brought as a consequence of the performance of those services.  </w:t>
      </w:r>
    </w:p>
    <w:p w:rsidR="0016451A" w:rsidRDefault="0016451A" w:rsidP="0016451A"/>
    <w:p w:rsidR="0016451A" w:rsidRDefault="0016451A" w:rsidP="0016451A">
      <w:pPr>
        <w:widowControl w:val="0"/>
        <w:autoSpaceDE w:val="0"/>
        <w:autoSpaceDN w:val="0"/>
        <w:adjustRightInd w:val="0"/>
        <w:ind w:left="1440" w:hanging="720"/>
      </w:pPr>
      <w:r>
        <w:rPr>
          <w:iCs/>
        </w:rPr>
        <w:t>c)</w:t>
      </w:r>
      <w:r>
        <w:rPr>
          <w:iCs/>
        </w:rPr>
        <w:tab/>
      </w:r>
      <w:r>
        <w:rPr>
          <w:i/>
          <w:iCs/>
        </w:rPr>
        <w:t>For the purposes of any civil, criminal, or other proceeding, the good faith of any person required to report, permitted to report, or participating in an investigation of a report of alleged or suspected abuse, neglect, financial exploitation or self-neglect shall be presumed.</w:t>
      </w:r>
      <w:r>
        <w:t xml:space="preserve"> [320 ILCS 20/4(b)] </w:t>
      </w:r>
    </w:p>
    <w:p w:rsidR="0016451A" w:rsidRDefault="0016451A" w:rsidP="0016451A">
      <w:pPr>
        <w:widowControl w:val="0"/>
        <w:autoSpaceDE w:val="0"/>
        <w:autoSpaceDN w:val="0"/>
        <w:adjustRightInd w:val="0"/>
      </w:pPr>
    </w:p>
    <w:p w:rsidR="0016451A" w:rsidRDefault="0016451A" w:rsidP="0016451A">
      <w:pPr>
        <w:widowControl w:val="0"/>
        <w:autoSpaceDE w:val="0"/>
        <w:autoSpaceDN w:val="0"/>
        <w:adjustRightInd w:val="0"/>
        <w:ind w:left="1440" w:hanging="720"/>
      </w:pPr>
      <w:r>
        <w:t>d)</w:t>
      </w:r>
      <w:r>
        <w:tab/>
      </w:r>
      <w:r>
        <w:rPr>
          <w:i/>
        </w:rPr>
        <w:t xml:space="preserve">The Department on Aging and its employees and agents shall have immunity, except for intentional willful and wanton misconduct, from any liability, civil, criminal, or otherwise, for reporting information to and maintaining the Adult Protective Service Registry </w:t>
      </w:r>
      <w:r>
        <w:t>established under Section 7.5 of the Act. [320 ILCS 20/7.5(k)]</w:t>
      </w:r>
      <w:r>
        <w:rPr>
          <w:i/>
        </w:rPr>
        <w:t xml:space="preserve"> </w:t>
      </w:r>
    </w:p>
    <w:p w:rsidR="0016451A" w:rsidRDefault="0016451A" w:rsidP="0016451A">
      <w:pPr>
        <w:widowControl w:val="0"/>
        <w:autoSpaceDE w:val="0"/>
        <w:autoSpaceDN w:val="0"/>
        <w:adjustRightInd w:val="0"/>
      </w:pPr>
    </w:p>
    <w:p w:rsidR="0016451A" w:rsidRDefault="0016451A" w:rsidP="0016451A">
      <w:pPr>
        <w:pStyle w:val="JCARSourceNote"/>
        <w:ind w:left="720"/>
      </w:pPr>
      <w:r>
        <w:t>(Sourc</w:t>
      </w:r>
      <w:r w:rsidR="009F2FB2">
        <w:t>e:  Amended at 39 Ill. Reg. 2156</w:t>
      </w:r>
      <w:bookmarkStart w:id="0" w:name="_GoBack"/>
      <w:bookmarkEnd w:id="0"/>
      <w:r>
        <w:t>, effective January 23, 2015)</w:t>
      </w:r>
    </w:p>
    <w:sectPr w:rsidR="0016451A" w:rsidSect="00C60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0697"/>
    <w:rsid w:val="0016451A"/>
    <w:rsid w:val="002B50B9"/>
    <w:rsid w:val="002F7229"/>
    <w:rsid w:val="003E4B12"/>
    <w:rsid w:val="00457DA4"/>
    <w:rsid w:val="004C3806"/>
    <w:rsid w:val="00547E51"/>
    <w:rsid w:val="005809A2"/>
    <w:rsid w:val="005B4E15"/>
    <w:rsid w:val="005C3366"/>
    <w:rsid w:val="00620D80"/>
    <w:rsid w:val="00773D9E"/>
    <w:rsid w:val="008D13AF"/>
    <w:rsid w:val="008E31E6"/>
    <w:rsid w:val="00987D12"/>
    <w:rsid w:val="009F2FB2"/>
    <w:rsid w:val="00BA3FF4"/>
    <w:rsid w:val="00C60697"/>
    <w:rsid w:val="00CB22B6"/>
    <w:rsid w:val="00FB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4FE4B2-70AB-4219-8F2B-48372211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4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McFarland, Amber C.</cp:lastModifiedBy>
  <cp:revision>5</cp:revision>
  <dcterms:created xsi:type="dcterms:W3CDTF">2015-01-27T18:15:00Z</dcterms:created>
  <dcterms:modified xsi:type="dcterms:W3CDTF">2015-02-03T21:31:00Z</dcterms:modified>
</cp:coreProperties>
</file>