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698" w:rsidRDefault="00803698" w:rsidP="00803698">
      <w:pPr>
        <w:widowControl w:val="0"/>
        <w:autoSpaceDE w:val="0"/>
        <w:autoSpaceDN w:val="0"/>
        <w:adjustRightInd w:val="0"/>
      </w:pPr>
    </w:p>
    <w:p w:rsidR="00803698" w:rsidRDefault="00803698" w:rsidP="0050180F">
      <w:pPr>
        <w:widowControl w:val="0"/>
        <w:autoSpaceDE w:val="0"/>
        <w:autoSpaceDN w:val="0"/>
        <w:adjustRightInd w:val="0"/>
        <w:ind w:left="1800" w:hanging="1710"/>
      </w:pPr>
      <w:r>
        <w:rPr>
          <w:b/>
          <w:bCs/>
        </w:rPr>
        <w:t xml:space="preserve">Section 230.410  </w:t>
      </w:r>
      <w:r w:rsidR="0050180F">
        <w:rPr>
          <w:b/>
          <w:bCs/>
        </w:rPr>
        <w:t>Gr</w:t>
      </w:r>
      <w:r w:rsidR="00463D64">
        <w:rPr>
          <w:b/>
          <w:bCs/>
        </w:rPr>
        <w:t>ie</w:t>
      </w:r>
      <w:r w:rsidR="0050180F">
        <w:rPr>
          <w:b/>
          <w:bCs/>
        </w:rPr>
        <w:t xml:space="preserve">vances and </w:t>
      </w:r>
      <w:r w:rsidR="00ED1C14" w:rsidRPr="00ED1C14">
        <w:rPr>
          <w:b/>
        </w:rPr>
        <w:t>Appeals to the Area Agency on Aging</w:t>
      </w:r>
      <w:r>
        <w:t xml:space="preserve"> </w:t>
      </w:r>
    </w:p>
    <w:p w:rsidR="00803698" w:rsidRPr="00ED1C14" w:rsidRDefault="00803698" w:rsidP="00ED1C14"/>
    <w:p w:rsidR="00ED1C14" w:rsidRPr="00ED1C14" w:rsidRDefault="00ED1C14" w:rsidP="00ED1C14">
      <w:pPr>
        <w:ind w:left="1440" w:hanging="720"/>
      </w:pPr>
      <w:bookmarkStart w:id="0" w:name="_Hlk59094634"/>
      <w:r>
        <w:t>a)</w:t>
      </w:r>
      <w:r>
        <w:tab/>
      </w:r>
      <w:r w:rsidRPr="00ED1C14">
        <w:t xml:space="preserve">The Area Agency on Aging (AAA) shall have </w:t>
      </w:r>
      <w:r w:rsidR="0050180F">
        <w:t>a gr</w:t>
      </w:r>
      <w:r w:rsidR="00062A12">
        <w:t>ie</w:t>
      </w:r>
      <w:r w:rsidR="0050180F">
        <w:t xml:space="preserve">vance and </w:t>
      </w:r>
      <w:r w:rsidRPr="00ED1C14">
        <w:t xml:space="preserve">appeal process </w:t>
      </w:r>
      <w:r w:rsidR="007F79A0">
        <w:t>that</w:t>
      </w:r>
      <w:r w:rsidRPr="00ED1C14">
        <w:t xml:space="preserve"> includes the following:</w:t>
      </w:r>
    </w:p>
    <w:bookmarkEnd w:id="0"/>
    <w:p w:rsidR="00ED1C14" w:rsidRPr="00ED1C14" w:rsidRDefault="00ED1C14" w:rsidP="00ED1C14"/>
    <w:p w:rsidR="00ED1C14" w:rsidRPr="00ED1C14" w:rsidRDefault="00ED1C14" w:rsidP="00ED1C14">
      <w:pPr>
        <w:ind w:left="2160" w:hanging="720"/>
      </w:pPr>
      <w:bookmarkStart w:id="1" w:name="_Hlk59094826"/>
      <w:r>
        <w:t>1)</w:t>
      </w:r>
      <w:r>
        <w:tab/>
      </w:r>
      <w:r w:rsidRPr="00ED1C14">
        <w:t xml:space="preserve">Pursuant to 42 </w:t>
      </w:r>
      <w:r w:rsidR="007F79A0">
        <w:t>USC</w:t>
      </w:r>
      <w:r w:rsidRPr="00ED1C14">
        <w:t xml:space="preserve"> 3027(a)(5)(B), the AAA shall have written </w:t>
      </w:r>
      <w:r w:rsidR="00062A12">
        <w:t xml:space="preserve">grievance </w:t>
      </w:r>
      <w:r w:rsidRPr="00ED1C14">
        <w:t xml:space="preserve">procedures for an </w:t>
      </w:r>
      <w:bookmarkStart w:id="2" w:name="_Hlk59093516"/>
      <w:r w:rsidRPr="00ED1C14">
        <w:t>older individual who is dissatisfied with</w:t>
      </w:r>
      <w:r w:rsidR="007F79A0">
        <w:t>,</w:t>
      </w:r>
      <w:r w:rsidRPr="00ED1C14">
        <w:t xml:space="preserve"> or denied</w:t>
      </w:r>
      <w:r w:rsidR="007F79A0">
        <w:t>,</w:t>
      </w:r>
      <w:r w:rsidRPr="00ED1C14">
        <w:t xml:space="preserve"> services under an area plan</w:t>
      </w:r>
      <w:bookmarkEnd w:id="2"/>
      <w:r w:rsidRPr="00ED1C14">
        <w:t>; and</w:t>
      </w:r>
    </w:p>
    <w:bookmarkEnd w:id="1"/>
    <w:p w:rsidR="00ED1C14" w:rsidRPr="00ED1C14" w:rsidRDefault="00ED1C14" w:rsidP="00ED1C14"/>
    <w:p w:rsidR="00ED1C14" w:rsidRPr="00ED1C14" w:rsidRDefault="00ED1C14" w:rsidP="00ED1C14">
      <w:pPr>
        <w:ind w:left="2160" w:hanging="720"/>
      </w:pPr>
      <w:r>
        <w:t>2)</w:t>
      </w:r>
      <w:r>
        <w:tab/>
      </w:r>
      <w:r w:rsidRPr="00ED1C14">
        <w:t xml:space="preserve">Pursuant to 42 </w:t>
      </w:r>
      <w:r w:rsidR="007F79A0">
        <w:t>USC</w:t>
      </w:r>
      <w:r w:rsidRPr="00ED1C14">
        <w:t xml:space="preserve"> 3027(a)(5)(A), the AAA shall have written </w:t>
      </w:r>
      <w:r w:rsidR="00062A12">
        <w:t xml:space="preserve">appeal </w:t>
      </w:r>
      <w:r w:rsidRPr="00ED1C14">
        <w:t>procedures for a service provider whose application to provide services under an area plan is denied or whose subgrant or contract with the AAA under an area plan is suspended, terminated, or not renewed.</w:t>
      </w:r>
    </w:p>
    <w:p w:rsidR="00ED1C14" w:rsidRPr="00ED1C14" w:rsidRDefault="00ED1C14" w:rsidP="00ED1C14"/>
    <w:p w:rsidR="00ED1C14" w:rsidRPr="00ED1C14" w:rsidRDefault="00ED1C14" w:rsidP="00ED1C14">
      <w:pPr>
        <w:ind w:left="1440" w:hanging="720"/>
      </w:pPr>
      <w:r>
        <w:t>b)</w:t>
      </w:r>
      <w:r>
        <w:tab/>
      </w:r>
      <w:r w:rsidR="007F79A0">
        <w:t>M</w:t>
      </w:r>
      <w:r w:rsidRPr="00ED1C14">
        <w:t>inimum requirement</w:t>
      </w:r>
      <w:r w:rsidR="007F79A0">
        <w:t>s</w:t>
      </w:r>
      <w:r w:rsidRPr="00ED1C14">
        <w:t xml:space="preserve"> for all </w:t>
      </w:r>
      <w:r w:rsidR="0050180F">
        <w:t xml:space="preserve">grievance and </w:t>
      </w:r>
      <w:r w:rsidRPr="00ED1C14">
        <w:t>appeal procedures before the AAA include</w:t>
      </w:r>
      <w:r w:rsidR="007F79A0">
        <w:t xml:space="preserve"> the following</w:t>
      </w:r>
      <w:r w:rsidRPr="00ED1C14">
        <w:t>:</w:t>
      </w:r>
    </w:p>
    <w:p w:rsidR="00ED1C14" w:rsidRPr="00ED1C14" w:rsidRDefault="00ED1C14" w:rsidP="00ED1C14"/>
    <w:p w:rsidR="00ED1C14" w:rsidRPr="00ED1C14" w:rsidRDefault="00ED1C14" w:rsidP="00ED1C14">
      <w:pPr>
        <w:ind w:left="2160" w:hanging="720"/>
      </w:pPr>
      <w:r>
        <w:t>1)</w:t>
      </w:r>
      <w:r>
        <w:tab/>
      </w:r>
      <w:r w:rsidRPr="00ED1C14">
        <w:t xml:space="preserve">An older individual or </w:t>
      </w:r>
      <w:r w:rsidR="004925FA">
        <w:t>the individual's</w:t>
      </w:r>
      <w:r w:rsidRPr="00ED1C14">
        <w:t xml:space="preserve"> representative may make a complaint to the AAA in either oral or written form. The AAA shall document </w:t>
      </w:r>
      <w:r w:rsidR="007F79A0">
        <w:t>the</w:t>
      </w:r>
      <w:r w:rsidRPr="00ED1C14">
        <w:t xml:space="preserve"> oral complaints in writing;</w:t>
      </w:r>
    </w:p>
    <w:p w:rsidR="00ED1C14" w:rsidRPr="00ED1C14" w:rsidRDefault="00ED1C14" w:rsidP="00ED1C14"/>
    <w:p w:rsidR="00ED1C14" w:rsidRPr="00ED1C14" w:rsidRDefault="00ED1C14" w:rsidP="00ED1C14">
      <w:pPr>
        <w:ind w:left="2160" w:hanging="720"/>
      </w:pPr>
      <w:r>
        <w:t>2)</w:t>
      </w:r>
      <w:r>
        <w:tab/>
      </w:r>
      <w:r w:rsidRPr="00ED1C14">
        <w:t>The AAA shall investigate the complaint and act to resolve the matter; and</w:t>
      </w:r>
    </w:p>
    <w:p w:rsidR="00ED1C14" w:rsidRPr="00ED1C14" w:rsidRDefault="00ED1C14" w:rsidP="00ED1C14"/>
    <w:p w:rsidR="00ED1C14" w:rsidRPr="00ED1C14" w:rsidRDefault="00ED1C14" w:rsidP="00ED1C14">
      <w:pPr>
        <w:ind w:left="2160" w:hanging="720"/>
      </w:pPr>
      <w:r>
        <w:t>3)</w:t>
      </w:r>
      <w:r>
        <w:tab/>
      </w:r>
      <w:r w:rsidRPr="00ED1C14">
        <w:t xml:space="preserve">The AAA shall respond in writing within 30 calendar days </w:t>
      </w:r>
      <w:r w:rsidR="007F79A0">
        <w:t>after</w:t>
      </w:r>
      <w:r w:rsidRPr="00ED1C14">
        <w:t xml:space="preserve"> receipt of the complaint. The written response shall include:</w:t>
      </w:r>
    </w:p>
    <w:p w:rsidR="00ED1C14" w:rsidRPr="00ED1C14" w:rsidRDefault="00ED1C14" w:rsidP="00ED1C14"/>
    <w:p w:rsidR="00ED1C14" w:rsidRPr="00ED1C14" w:rsidRDefault="00ED1C14" w:rsidP="00ED1C14">
      <w:pPr>
        <w:ind w:left="2880" w:hanging="720"/>
      </w:pPr>
      <w:r>
        <w:t>A)</w:t>
      </w:r>
      <w:r>
        <w:tab/>
      </w:r>
      <w:r w:rsidRPr="00ED1C14">
        <w:t>The date the complaint was received;</w:t>
      </w:r>
    </w:p>
    <w:p w:rsidR="00ED1C14" w:rsidRPr="00ED1C14" w:rsidRDefault="00ED1C14" w:rsidP="00ED1C14"/>
    <w:p w:rsidR="00ED1C14" w:rsidRPr="00ED1C14" w:rsidRDefault="00ED1C14" w:rsidP="00ED1C14">
      <w:pPr>
        <w:ind w:left="2880" w:hanging="720"/>
      </w:pPr>
      <w:r>
        <w:t>B)</w:t>
      </w:r>
      <w:r>
        <w:tab/>
      </w:r>
      <w:r w:rsidRPr="00ED1C14">
        <w:t>The nature of the complaint or adverse action and relevant dates;</w:t>
      </w:r>
    </w:p>
    <w:p w:rsidR="00ED1C14" w:rsidRPr="00ED1C14" w:rsidRDefault="00ED1C14" w:rsidP="00ED1C14"/>
    <w:p w:rsidR="00ED1C14" w:rsidRPr="00ED1C14" w:rsidRDefault="00ED1C14" w:rsidP="00ED1C14">
      <w:pPr>
        <w:ind w:left="2880" w:hanging="720"/>
      </w:pPr>
      <w:r>
        <w:t>C)</w:t>
      </w:r>
      <w:r>
        <w:tab/>
      </w:r>
      <w:r w:rsidRPr="00ED1C14">
        <w:t>All actions taken to resolve the complaint; and</w:t>
      </w:r>
    </w:p>
    <w:p w:rsidR="00ED1C14" w:rsidRPr="00ED1C14" w:rsidRDefault="00ED1C14" w:rsidP="00ED1C14"/>
    <w:p w:rsidR="00ED1C14" w:rsidRDefault="00ED1C14" w:rsidP="00803698">
      <w:pPr>
        <w:widowControl w:val="0"/>
        <w:autoSpaceDE w:val="0"/>
        <w:autoSpaceDN w:val="0"/>
        <w:adjustRightInd w:val="0"/>
        <w:ind w:left="1440" w:hanging="720"/>
      </w:pPr>
      <w:r w:rsidRPr="00ED1C14">
        <w:t>D)</w:t>
      </w:r>
      <w:r>
        <w:tab/>
      </w:r>
      <w:r w:rsidRPr="00ED1C14">
        <w:t>Notice of the right to appeal to the Department, if any.</w:t>
      </w:r>
    </w:p>
    <w:p w:rsidR="00F154D8" w:rsidRDefault="00F154D8" w:rsidP="00F154D8">
      <w:pPr>
        <w:widowControl w:val="0"/>
        <w:autoSpaceDE w:val="0"/>
        <w:autoSpaceDN w:val="0"/>
        <w:adjustRightInd w:val="0"/>
      </w:pPr>
    </w:p>
    <w:p w:rsidR="00ED1C14" w:rsidRDefault="00ED1C14" w:rsidP="00803698">
      <w:pPr>
        <w:widowControl w:val="0"/>
        <w:autoSpaceDE w:val="0"/>
        <w:autoSpaceDN w:val="0"/>
        <w:adjustRightInd w:val="0"/>
        <w:ind w:left="1440" w:hanging="720"/>
      </w:pPr>
      <w:bookmarkStart w:id="3" w:name="_GoBack"/>
      <w:bookmarkEnd w:id="3"/>
      <w:r>
        <w:t xml:space="preserve">(Source:  Amended at 45 Ill. Reg. </w:t>
      </w:r>
      <w:r w:rsidR="00670CD0">
        <w:t>10780</w:t>
      </w:r>
      <w:r>
        <w:t xml:space="preserve">, effective </w:t>
      </w:r>
      <w:r w:rsidR="00670CD0">
        <w:t>August 10, 2021</w:t>
      </w:r>
      <w:r>
        <w:t>)</w:t>
      </w:r>
    </w:p>
    <w:sectPr w:rsidR="00ED1C14" w:rsidSect="008036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721C6"/>
    <w:multiLevelType w:val="hybridMultilevel"/>
    <w:tmpl w:val="7966A01C"/>
    <w:lvl w:ilvl="0" w:tplc="81AE77C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395CB6"/>
    <w:multiLevelType w:val="hybridMultilevel"/>
    <w:tmpl w:val="3848742E"/>
    <w:lvl w:ilvl="0" w:tplc="EA80F5BE">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1D57057"/>
    <w:multiLevelType w:val="hybridMultilevel"/>
    <w:tmpl w:val="70C6DB70"/>
    <w:lvl w:ilvl="0" w:tplc="8186512C">
      <w:start w:val="1"/>
      <w:numFmt w:val="upperLetter"/>
      <w:lvlText w:val="%1)"/>
      <w:lvlJc w:val="left"/>
      <w:pPr>
        <w:ind w:left="288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91C2C19"/>
    <w:multiLevelType w:val="hybridMultilevel"/>
    <w:tmpl w:val="E0106498"/>
    <w:lvl w:ilvl="0" w:tplc="367C8B20">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3698"/>
    <w:rsid w:val="00062A12"/>
    <w:rsid w:val="00265291"/>
    <w:rsid w:val="00463D64"/>
    <w:rsid w:val="004925FA"/>
    <w:rsid w:val="004D3CE2"/>
    <w:rsid w:val="0050180F"/>
    <w:rsid w:val="005C3366"/>
    <w:rsid w:val="00610266"/>
    <w:rsid w:val="00670CD0"/>
    <w:rsid w:val="007F6A03"/>
    <w:rsid w:val="007F79A0"/>
    <w:rsid w:val="00803698"/>
    <w:rsid w:val="00855A70"/>
    <w:rsid w:val="00ED1C14"/>
    <w:rsid w:val="00F154D8"/>
    <w:rsid w:val="00FE3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A4B597A-BF3E-4DE6-9E1D-288BA9AA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230</vt:lpstr>
    </vt:vector>
  </TitlesOfParts>
  <Company>State of Illinois</Company>
  <LinksUpToDate>false</LinksUpToDate>
  <CharactersWithSpaces>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Illinois General Assembly</dc:creator>
  <cp:keywords/>
  <dc:description/>
  <cp:lastModifiedBy>Lane, Arlene L.</cp:lastModifiedBy>
  <cp:revision>4</cp:revision>
  <dcterms:created xsi:type="dcterms:W3CDTF">2021-07-09T19:28:00Z</dcterms:created>
  <dcterms:modified xsi:type="dcterms:W3CDTF">2021-08-23T14:46:00Z</dcterms:modified>
</cp:coreProperties>
</file>