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48" w:rsidRDefault="004B7848" w:rsidP="004B7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848" w:rsidRDefault="004B7848" w:rsidP="004B78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230.366  Resolution of Audit Findings</w:t>
      </w:r>
      <w:r>
        <w:t xml:space="preserve"> </w:t>
      </w:r>
    </w:p>
    <w:p w:rsidR="004B7848" w:rsidRDefault="004B7848" w:rsidP="004B7848">
      <w:pPr>
        <w:widowControl w:val="0"/>
        <w:autoSpaceDE w:val="0"/>
        <w:autoSpaceDN w:val="0"/>
        <w:adjustRightInd w:val="0"/>
      </w:pPr>
    </w:p>
    <w:p w:rsidR="004B7848" w:rsidRDefault="004B7848" w:rsidP="004B78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Grantees and contractors will have the maximum of 180 calendar days from the date of receipt of the final audit report to resolve any audit findings and/or questioned costs.  Repayment of questioned costs based upon any negotiated settlement must be completed within a negotiated timeframe. </w:t>
      </w:r>
    </w:p>
    <w:p w:rsidR="0040517A" w:rsidRDefault="0040517A" w:rsidP="004B7848">
      <w:pPr>
        <w:widowControl w:val="0"/>
        <w:autoSpaceDE w:val="0"/>
        <w:autoSpaceDN w:val="0"/>
        <w:adjustRightInd w:val="0"/>
        <w:ind w:left="1440" w:hanging="720"/>
      </w:pPr>
    </w:p>
    <w:p w:rsidR="004B7848" w:rsidRDefault="004B7848" w:rsidP="004B78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audit findings of a grantee and contractor indicate a condition specified in Section 230.140(a)(1-4) of this Part, the Department will further investigate to determine if suspension or termination is warranted. </w:t>
      </w:r>
    </w:p>
    <w:p w:rsidR="004B7848" w:rsidRDefault="004B7848" w:rsidP="004B7848">
      <w:pPr>
        <w:widowControl w:val="0"/>
        <w:autoSpaceDE w:val="0"/>
        <w:autoSpaceDN w:val="0"/>
        <w:adjustRightInd w:val="0"/>
        <w:ind w:left="1440" w:hanging="720"/>
      </w:pPr>
    </w:p>
    <w:p w:rsidR="004B7848" w:rsidRDefault="004B7848" w:rsidP="004B7848">
      <w:pPr>
        <w:widowControl w:val="0"/>
        <w:autoSpaceDE w:val="0"/>
        <w:autoSpaceDN w:val="0"/>
        <w:adjustRightInd w:val="0"/>
        <w:ind w:left="1440" w:hanging="720"/>
      </w:pPr>
      <w:r>
        <w:t>(Source:  Added at 18 Ill. Reg.</w:t>
      </w:r>
      <w:r w:rsidR="00A85194">
        <w:t xml:space="preserve"> </w:t>
      </w:r>
      <w:r>
        <w:t xml:space="preserve">14072, effective September 1, 1994) </w:t>
      </w:r>
    </w:p>
    <w:sectPr w:rsidR="004B7848" w:rsidSect="004B7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848"/>
    <w:rsid w:val="0040517A"/>
    <w:rsid w:val="004B7848"/>
    <w:rsid w:val="005C3366"/>
    <w:rsid w:val="009C323D"/>
    <w:rsid w:val="00A85194"/>
    <w:rsid w:val="00E7789D"/>
    <w:rsid w:val="00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