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43" w:rsidRPr="00A57443" w:rsidRDefault="00A57443" w:rsidP="00A57443">
      <w:pPr>
        <w:rPr>
          <w:rFonts w:eastAsia="Calibri"/>
        </w:rPr>
      </w:pPr>
    </w:p>
    <w:p w:rsidR="00A57443" w:rsidRPr="00A57443" w:rsidRDefault="00A57443" w:rsidP="00A57443">
      <w:pPr>
        <w:rPr>
          <w:b/>
        </w:rPr>
      </w:pPr>
      <w:r w:rsidRPr="00A57443">
        <w:rPr>
          <w:b/>
        </w:rPr>
        <w:t xml:space="preserve">Section 148.421  </w:t>
      </w:r>
      <w:bookmarkStart w:id="0" w:name="_Hlk44256935"/>
      <w:r w:rsidRPr="00A57443">
        <w:rPr>
          <w:b/>
        </w:rPr>
        <w:t>Hospital Inpatient Adjustment</w:t>
      </w:r>
      <w:bookmarkEnd w:id="0"/>
    </w:p>
    <w:p w:rsidR="00A57443" w:rsidRPr="00A57443" w:rsidRDefault="00A57443" w:rsidP="00A57443"/>
    <w:p w:rsidR="00A57443" w:rsidRPr="00A57443" w:rsidRDefault="00A57443" w:rsidP="00A57443">
      <w:pPr>
        <w:ind w:left="1440" w:hanging="720"/>
      </w:pPr>
      <w:bookmarkStart w:id="1" w:name="_Hlk45019450"/>
      <w:bookmarkStart w:id="2" w:name="_Hlk44254009"/>
      <w:r w:rsidRPr="00A57443">
        <w:t>a)</w:t>
      </w:r>
      <w:r>
        <w:tab/>
      </w:r>
      <w:r w:rsidRPr="00A57443">
        <w:t xml:space="preserve">Qualifying Criteria. Effective July 1, 2020, the following categories of non-large public hospitals located in Illinois shall qualify for a Hospital Inpatient Adjustment Payment: </w:t>
      </w:r>
    </w:p>
    <w:p w:rsidR="00A57443" w:rsidRPr="00A57443" w:rsidRDefault="00A57443" w:rsidP="00EC1272"/>
    <w:p w:rsidR="00A57443" w:rsidRPr="00A57443" w:rsidRDefault="00A57443" w:rsidP="00A57443">
      <w:pPr>
        <w:ind w:left="2160" w:hanging="720"/>
      </w:pPr>
      <w:r w:rsidRPr="00A57443">
        <w:t>1)</w:t>
      </w:r>
      <w:r>
        <w:tab/>
      </w:r>
      <w:r w:rsidRPr="00A57443">
        <w:t>General Acute Care Hospitals</w:t>
      </w:r>
      <w:bookmarkStart w:id="3" w:name="_Hlk45019898"/>
      <w:r w:rsidR="00772173">
        <w:t xml:space="preserve"> (see definition of "Hospital"</w:t>
      </w:r>
      <w:r w:rsidRPr="00A57443">
        <w:t xml:space="preserve"> in Section 148.25</w:t>
      </w:r>
      <w:bookmarkEnd w:id="3"/>
      <w:r w:rsidR="00772173">
        <w:t>)</w:t>
      </w:r>
      <w:r w:rsidR="00860718">
        <w:t>;</w:t>
      </w:r>
    </w:p>
    <w:bookmarkEnd w:id="1"/>
    <w:p w:rsidR="00A57443" w:rsidRPr="00A57443" w:rsidRDefault="00A57443" w:rsidP="00EC1272"/>
    <w:p w:rsidR="00A57443" w:rsidRPr="00A57443" w:rsidRDefault="00A57443" w:rsidP="00A57443">
      <w:pPr>
        <w:ind w:left="2160" w:hanging="720"/>
      </w:pPr>
      <w:r w:rsidRPr="00A57443">
        <w:t>2)</w:t>
      </w:r>
      <w:r>
        <w:tab/>
      </w:r>
      <w:r w:rsidRPr="00A57443">
        <w:t>Safety-Net Hospitals</w:t>
      </w:r>
      <w:r w:rsidR="00EA710F">
        <w:t>, as defined in subsection (c)(2)</w:t>
      </w:r>
      <w:r w:rsidR="00860718">
        <w:t>;</w:t>
      </w:r>
    </w:p>
    <w:p w:rsidR="00A57443" w:rsidRPr="00A57443" w:rsidRDefault="00A57443" w:rsidP="00EC1272"/>
    <w:p w:rsidR="00A57443" w:rsidRPr="00A57443" w:rsidRDefault="00A57443" w:rsidP="00A57443">
      <w:pPr>
        <w:ind w:left="2160" w:hanging="720"/>
      </w:pPr>
      <w:r w:rsidRPr="00A57443">
        <w:t>3)</w:t>
      </w:r>
      <w:r>
        <w:tab/>
      </w:r>
      <w:r w:rsidRPr="00A57443">
        <w:t>Long Term Acute Care (LTAC) Hospitals, as defined in Section 148.25</w:t>
      </w:r>
      <w:r w:rsidR="00860718">
        <w:t>;</w:t>
      </w:r>
    </w:p>
    <w:p w:rsidR="00A57443" w:rsidRPr="00A57443" w:rsidRDefault="00A57443" w:rsidP="00EC1272"/>
    <w:p w:rsidR="00A57443" w:rsidRPr="00A57443" w:rsidRDefault="00A57443" w:rsidP="00A57443">
      <w:pPr>
        <w:ind w:left="2160" w:hanging="720"/>
      </w:pPr>
      <w:r w:rsidRPr="00A57443">
        <w:t>4)</w:t>
      </w:r>
      <w:r>
        <w:tab/>
      </w:r>
      <w:r w:rsidRPr="00A57443">
        <w:t>Psychiatric Hospitals, as defined in Section 148.25(d)(1)</w:t>
      </w:r>
      <w:r w:rsidR="00860718">
        <w:t>;</w:t>
      </w:r>
    </w:p>
    <w:p w:rsidR="00A57443" w:rsidRPr="00A57443" w:rsidRDefault="00A57443" w:rsidP="00EC1272"/>
    <w:p w:rsidR="00A57443" w:rsidRPr="00A57443" w:rsidRDefault="00A57443" w:rsidP="00A57443">
      <w:pPr>
        <w:ind w:left="2160" w:hanging="720"/>
      </w:pPr>
      <w:r w:rsidRPr="00A57443">
        <w:t>5)</w:t>
      </w:r>
      <w:r>
        <w:tab/>
      </w:r>
      <w:r w:rsidRPr="00A57443">
        <w:t>Rehabilitation Hospitals, as defined in Section 148.(d)(2)</w:t>
      </w:r>
      <w:r w:rsidR="00860718">
        <w:t>; and</w:t>
      </w:r>
    </w:p>
    <w:p w:rsidR="00A57443" w:rsidRPr="00A57443" w:rsidRDefault="00A57443" w:rsidP="00EC1272"/>
    <w:p w:rsidR="00A57443" w:rsidRPr="00A57443" w:rsidRDefault="00A57443" w:rsidP="00A57443">
      <w:pPr>
        <w:ind w:left="2160" w:hanging="720"/>
      </w:pPr>
      <w:r w:rsidRPr="00A57443">
        <w:t>6)</w:t>
      </w:r>
      <w:r>
        <w:tab/>
      </w:r>
      <w:r w:rsidRPr="00A57443">
        <w:t xml:space="preserve">Critical Access Hospitals, as defined </w:t>
      </w:r>
      <w:r w:rsidR="00860718">
        <w:t xml:space="preserve">in </w:t>
      </w:r>
      <w:r w:rsidRPr="00A57443">
        <w:t>42 CFR 485</w:t>
      </w:r>
      <w:r w:rsidR="00860718">
        <w:t>,</w:t>
      </w:r>
      <w:r w:rsidRPr="00A57443">
        <w:t xml:space="preserve"> Subpart F.</w:t>
      </w:r>
    </w:p>
    <w:p w:rsidR="00A57443" w:rsidRPr="00A57443" w:rsidRDefault="00A57443" w:rsidP="00EC1272"/>
    <w:bookmarkEnd w:id="2"/>
    <w:p w:rsidR="00A57443" w:rsidRPr="00A57443" w:rsidRDefault="00A57443" w:rsidP="00A57443">
      <w:pPr>
        <w:ind w:left="1440" w:hanging="720"/>
      </w:pPr>
      <w:r w:rsidRPr="00A57443">
        <w:t>b)</w:t>
      </w:r>
      <w:r>
        <w:tab/>
      </w:r>
      <w:r w:rsidRPr="00A57443">
        <w:t>Payment.  Each qualifying hospital shall receive an annual payment equal to the product of:</w:t>
      </w:r>
    </w:p>
    <w:p w:rsidR="00A57443" w:rsidRPr="00A57443" w:rsidRDefault="00A57443" w:rsidP="00EC1272"/>
    <w:p w:rsidR="00A57443" w:rsidRPr="00A57443" w:rsidRDefault="00A57443" w:rsidP="00A57443">
      <w:pPr>
        <w:ind w:left="2160" w:hanging="720"/>
      </w:pPr>
      <w:r w:rsidRPr="00A57443">
        <w:t>1)</w:t>
      </w:r>
      <w:r w:rsidR="00690CFF">
        <w:tab/>
      </w:r>
      <w:r w:rsidRPr="00A57443">
        <w:t>The hospital</w:t>
      </w:r>
      <w:r>
        <w:t>'</w:t>
      </w:r>
      <w:r w:rsidRPr="00A57443">
        <w:t>s calendar year 2019 inpatient days; and</w:t>
      </w:r>
    </w:p>
    <w:p w:rsidR="00A57443" w:rsidRPr="00A57443" w:rsidRDefault="00A57443" w:rsidP="00EC1272"/>
    <w:p w:rsidR="00A57443" w:rsidRPr="00A57443" w:rsidRDefault="00A57443" w:rsidP="00A57443">
      <w:pPr>
        <w:ind w:left="2160" w:hanging="720"/>
      </w:pPr>
      <w:r w:rsidRPr="00A57443">
        <w:t>2)</w:t>
      </w:r>
      <w:r>
        <w:tab/>
      </w:r>
      <w:r w:rsidRPr="00A57443">
        <w:t>The rate assigned to the group to which the hospital qualifies:</w:t>
      </w:r>
    </w:p>
    <w:p w:rsidR="00A57443" w:rsidRPr="00A57443" w:rsidRDefault="00A57443" w:rsidP="00EC1272"/>
    <w:p w:rsidR="00A57443" w:rsidRPr="00A57443" w:rsidRDefault="00A57443" w:rsidP="00A57443">
      <w:pPr>
        <w:ind w:left="2880" w:hanging="720"/>
      </w:pPr>
      <w:r w:rsidRPr="00A57443">
        <w:t>A)</w:t>
      </w:r>
      <w:r>
        <w:tab/>
      </w:r>
      <w:r w:rsidRPr="00A57443">
        <w:t>General Acute Care Hospitals:  $350</w:t>
      </w:r>
      <w:r w:rsidR="00860718">
        <w:t>;</w:t>
      </w:r>
    </w:p>
    <w:p w:rsidR="00A57443" w:rsidRPr="00A57443" w:rsidRDefault="00A57443" w:rsidP="00EC1272"/>
    <w:p w:rsidR="00A57443" w:rsidRPr="00A57443" w:rsidRDefault="00A57443" w:rsidP="00A57443">
      <w:pPr>
        <w:ind w:left="2880" w:hanging="720"/>
      </w:pPr>
      <w:r w:rsidRPr="00A57443">
        <w:t>B)</w:t>
      </w:r>
      <w:r>
        <w:tab/>
      </w:r>
      <w:r w:rsidRPr="00A57443">
        <w:t>Safety-Net Hospitals:  $960</w:t>
      </w:r>
      <w:r w:rsidR="00860718">
        <w:t>;</w:t>
      </w:r>
    </w:p>
    <w:p w:rsidR="00A57443" w:rsidRPr="00A57443" w:rsidRDefault="00A57443" w:rsidP="00EC1272"/>
    <w:p w:rsidR="00A57443" w:rsidRPr="00A57443" w:rsidRDefault="00A57443" w:rsidP="00A57443">
      <w:pPr>
        <w:ind w:left="2880" w:hanging="720"/>
      </w:pPr>
      <w:r w:rsidRPr="00A57443">
        <w:t>C)</w:t>
      </w:r>
      <w:r>
        <w:tab/>
      </w:r>
      <w:r w:rsidRPr="00A57443">
        <w:t>LTAC Hospitals:  $295</w:t>
      </w:r>
      <w:r w:rsidR="00860718">
        <w:t>;</w:t>
      </w:r>
    </w:p>
    <w:p w:rsidR="00A57443" w:rsidRPr="00A57443" w:rsidRDefault="00A57443" w:rsidP="00EC1272"/>
    <w:p w:rsidR="00A57443" w:rsidRPr="00A57443" w:rsidRDefault="00A57443" w:rsidP="00A57443">
      <w:pPr>
        <w:ind w:left="2880" w:hanging="720"/>
      </w:pPr>
      <w:r w:rsidRPr="00A57443">
        <w:t>D)</w:t>
      </w:r>
      <w:r>
        <w:tab/>
      </w:r>
      <w:r w:rsidRPr="00A57443">
        <w:t>Psychiatric Hospitals:  $125</w:t>
      </w:r>
      <w:r w:rsidR="00860718">
        <w:t>;</w:t>
      </w:r>
    </w:p>
    <w:p w:rsidR="00A57443" w:rsidRPr="00A57443" w:rsidRDefault="00A57443" w:rsidP="00EC1272"/>
    <w:p w:rsidR="00A57443" w:rsidRPr="00A57443" w:rsidRDefault="00A57443" w:rsidP="00A57443">
      <w:pPr>
        <w:ind w:left="2880" w:hanging="720"/>
      </w:pPr>
      <w:r w:rsidRPr="00A57443">
        <w:t>E)</w:t>
      </w:r>
      <w:r>
        <w:tab/>
      </w:r>
      <w:r w:rsidRPr="00A57443">
        <w:t>Rehabilitation Hospitals:  $355</w:t>
      </w:r>
      <w:r w:rsidR="00860718">
        <w:t>; and</w:t>
      </w:r>
    </w:p>
    <w:p w:rsidR="00A57443" w:rsidRPr="00A57443" w:rsidRDefault="00A57443" w:rsidP="00EC1272"/>
    <w:p w:rsidR="00A57443" w:rsidRPr="00A57443" w:rsidRDefault="00A57443" w:rsidP="00A57443">
      <w:pPr>
        <w:ind w:left="2880" w:hanging="720"/>
      </w:pPr>
      <w:r w:rsidRPr="00A57443">
        <w:t>F)</w:t>
      </w:r>
      <w:r>
        <w:tab/>
      </w:r>
      <w:r w:rsidRPr="00A57443">
        <w:t>Critical Access Hospitals:  $385</w:t>
      </w:r>
      <w:r w:rsidR="00860718">
        <w:t>.</w:t>
      </w:r>
    </w:p>
    <w:p w:rsidR="00A57443" w:rsidRPr="00A57443" w:rsidRDefault="00A57443" w:rsidP="00EC1272"/>
    <w:p w:rsidR="00A57443" w:rsidRPr="00A57443" w:rsidRDefault="00A57443" w:rsidP="00A57443">
      <w:pPr>
        <w:ind w:left="1440" w:hanging="720"/>
      </w:pPr>
      <w:r w:rsidRPr="00A57443">
        <w:t>c)</w:t>
      </w:r>
      <w:r>
        <w:tab/>
      </w:r>
      <w:r w:rsidRPr="00A57443">
        <w:t xml:space="preserve">Definitions. For purposes of this </w:t>
      </w:r>
      <w:r w:rsidR="00690CFF">
        <w:t>S</w:t>
      </w:r>
      <w:r w:rsidRPr="00A57443">
        <w:t>ection:</w:t>
      </w:r>
    </w:p>
    <w:p w:rsidR="00A57443" w:rsidRPr="00A57443" w:rsidRDefault="00A57443" w:rsidP="00EC1272"/>
    <w:p w:rsidR="00A57443" w:rsidRPr="00A57443" w:rsidRDefault="00A57443" w:rsidP="00A57443">
      <w:pPr>
        <w:ind w:left="2160" w:hanging="720"/>
      </w:pPr>
      <w:r w:rsidRPr="00A57443">
        <w:t>1)</w:t>
      </w:r>
      <w:r>
        <w:tab/>
      </w:r>
      <w:r w:rsidRPr="00A57443">
        <w:t>"Inpatient days" means, for a given hospital, the sum of fee-for-service inpatient hospital days provided to recipients of medical assistance under Title XIX of the Social Security Act for general acute care, psychiatric care, and rehabilitation care, excluding days for individuals eligible for Medicare under Title XVIII of the Social Security Act (Medicaid/</w:t>
      </w:r>
      <w:r w:rsidR="00860718">
        <w:t xml:space="preserve"> </w:t>
      </w:r>
      <w:r w:rsidRPr="00A57443">
        <w:lastRenderedPageBreak/>
        <w:t>Medicare crossover days), as tabulated from the Department's paid claims data for total days occurring during calendar year 2019 as of May 11, 2020.</w:t>
      </w:r>
    </w:p>
    <w:p w:rsidR="00A57443" w:rsidRPr="00A57443" w:rsidRDefault="00A57443" w:rsidP="00EC1272">
      <w:bookmarkStart w:id="4" w:name="_GoBack"/>
      <w:bookmarkEnd w:id="4"/>
    </w:p>
    <w:p w:rsidR="00A57443" w:rsidRPr="00A57443" w:rsidRDefault="00A57443" w:rsidP="00A57443">
      <w:pPr>
        <w:ind w:left="2160" w:hanging="720"/>
      </w:pPr>
      <w:r w:rsidRPr="00A57443">
        <w:t>2)</w:t>
      </w:r>
      <w:r>
        <w:tab/>
        <w:t>"</w:t>
      </w:r>
      <w:r w:rsidRPr="00A57443">
        <w:t>Safety-Net Hospital</w:t>
      </w:r>
      <w:r>
        <w:t>"</w:t>
      </w:r>
      <w:r w:rsidRPr="00A57443">
        <w:t xml:space="preserve"> means a hospital, as defined in 89 Ill. Adm. Code 149.100(f)(4), except that stand-alone children</w:t>
      </w:r>
      <w:r>
        <w:t>'</w:t>
      </w:r>
      <w:r w:rsidRPr="00A57443">
        <w:t>s hospitals that are not specialty children</w:t>
      </w:r>
      <w:r>
        <w:t>'</w:t>
      </w:r>
      <w:r w:rsidRPr="00A57443">
        <w:t xml:space="preserve">s hospitals will not be included. </w:t>
      </w:r>
    </w:p>
    <w:p w:rsidR="000174EB" w:rsidRDefault="000174EB" w:rsidP="00A57443"/>
    <w:p w:rsidR="00A57443" w:rsidRPr="00A57443" w:rsidRDefault="00B11C82" w:rsidP="00A57443">
      <w:pPr>
        <w:ind w:left="720"/>
      </w:pPr>
      <w:r>
        <w:t xml:space="preserve">(Source:  Added at 44 Ill. Reg. </w:t>
      </w:r>
      <w:r w:rsidR="007A3D4C">
        <w:t>19767</w:t>
      </w:r>
      <w:r>
        <w:t xml:space="preserve">, effective </w:t>
      </w:r>
      <w:r w:rsidR="007A3D4C">
        <w:t>December 11, 2020</w:t>
      </w:r>
      <w:r>
        <w:t>)</w:t>
      </w:r>
    </w:p>
    <w:sectPr w:rsidR="00A57443" w:rsidRPr="00A5744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568" w:rsidRDefault="00482568">
      <w:r>
        <w:separator/>
      </w:r>
    </w:p>
  </w:endnote>
  <w:endnote w:type="continuationSeparator" w:id="0">
    <w:p w:rsidR="00482568" w:rsidRDefault="0048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568" w:rsidRDefault="00482568">
      <w:r>
        <w:separator/>
      </w:r>
    </w:p>
  </w:footnote>
  <w:footnote w:type="continuationSeparator" w:id="0">
    <w:p w:rsidR="00482568" w:rsidRDefault="00482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568"/>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CFF"/>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173"/>
    <w:rsid w:val="00776B13"/>
    <w:rsid w:val="00776D1C"/>
    <w:rsid w:val="007772AC"/>
    <w:rsid w:val="00777A7A"/>
    <w:rsid w:val="00780733"/>
    <w:rsid w:val="00780B43"/>
    <w:rsid w:val="00782A15"/>
    <w:rsid w:val="00790388"/>
    <w:rsid w:val="00792FF6"/>
    <w:rsid w:val="00794C7C"/>
    <w:rsid w:val="00796D0E"/>
    <w:rsid w:val="007A1867"/>
    <w:rsid w:val="007A2C3B"/>
    <w:rsid w:val="007A3D4C"/>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718"/>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443"/>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C8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10F"/>
    <w:rsid w:val="00EB33C3"/>
    <w:rsid w:val="00EB424E"/>
    <w:rsid w:val="00EC1272"/>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26274-F910-46F4-B0AE-23A1DCFE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1635</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2020-11-18T17:27:00Z</dcterms:created>
  <dcterms:modified xsi:type="dcterms:W3CDTF">2020-12-21T18:09:00Z</dcterms:modified>
</cp:coreProperties>
</file>