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4A" w:rsidRDefault="00F83B4A" w:rsidP="00F83B4A">
      <w:pPr>
        <w:pStyle w:val="JCARSource"/>
        <w:jc w:val="left"/>
        <w:rPr>
          <w:b/>
          <w:bCs/>
        </w:rPr>
      </w:pPr>
      <w:bookmarkStart w:id="0" w:name="_GoBack"/>
      <w:bookmarkEnd w:id="0"/>
    </w:p>
    <w:p w:rsidR="00F83B4A" w:rsidRDefault="00F83B4A" w:rsidP="00F83B4A">
      <w:pPr>
        <w:pStyle w:val="JCARSource"/>
        <w:jc w:val="left"/>
      </w:pPr>
      <w:r>
        <w:rPr>
          <w:b/>
          <w:bCs/>
        </w:rPr>
        <w:t>Section 146.620  Participation Requirements</w:t>
      </w:r>
    </w:p>
    <w:p w:rsidR="00F83B4A" w:rsidRDefault="00F83B4A" w:rsidP="00F83B4A">
      <w:pPr>
        <w:pStyle w:val="JCARSource"/>
        <w:jc w:val="left"/>
      </w:pPr>
    </w:p>
    <w:p w:rsidR="00F83B4A" w:rsidRDefault="00F83B4A" w:rsidP="00F83B4A">
      <w:pPr>
        <w:pStyle w:val="JCARSource"/>
        <w:jc w:val="left"/>
      </w:pPr>
      <w:r>
        <w:t>If applicable, the reservation of 25 percent of apartments for Medicaid-eligible residents referenced in Section 146.215(d) shall be calculated separately from the general SLF population.</w:t>
      </w:r>
    </w:p>
    <w:p w:rsidR="00F83B4A" w:rsidRDefault="00F83B4A" w:rsidP="00F83B4A">
      <w:pPr>
        <w:pStyle w:val="JCARSource"/>
        <w:jc w:val="left"/>
      </w:pPr>
    </w:p>
    <w:p w:rsidR="00F83B4A" w:rsidRPr="00D55B37" w:rsidRDefault="00F83B4A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6113CB">
        <w:t>11803</w:t>
      </w:r>
      <w:r w:rsidRPr="00D55B37">
        <w:t xml:space="preserve">, effective </w:t>
      </w:r>
      <w:r w:rsidR="006113CB">
        <w:t>August 1, 2009</w:t>
      </w:r>
      <w:r w:rsidRPr="00D55B37">
        <w:t>)</w:t>
      </w:r>
    </w:p>
    <w:sectPr w:rsidR="00F83B4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35" w:rsidRDefault="00136235">
      <w:r>
        <w:separator/>
      </w:r>
    </w:p>
  </w:endnote>
  <w:endnote w:type="continuationSeparator" w:id="0">
    <w:p w:rsidR="00136235" w:rsidRDefault="001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35" w:rsidRDefault="00136235">
      <w:r>
        <w:separator/>
      </w:r>
    </w:p>
  </w:footnote>
  <w:footnote w:type="continuationSeparator" w:id="0">
    <w:p w:rsidR="00136235" w:rsidRDefault="0013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7A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23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7A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507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E58"/>
    <w:rsid w:val="005D35F3"/>
    <w:rsid w:val="005E03A7"/>
    <w:rsid w:val="005E3D55"/>
    <w:rsid w:val="005F2891"/>
    <w:rsid w:val="00604BCE"/>
    <w:rsid w:val="006113C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4D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59C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B4A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F83B4A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F83B4A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