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C3DC" w14:textId="77777777" w:rsidR="004E5A6E" w:rsidRPr="000B7C7E" w:rsidRDefault="004E5A6E" w:rsidP="000B7C7E">
      <w:pPr>
        <w:rPr>
          <w:sz w:val="24"/>
        </w:rPr>
      </w:pPr>
    </w:p>
    <w:p w14:paraId="3328C6A9" w14:textId="77777777" w:rsidR="004E5A6E" w:rsidRPr="000B7C7E" w:rsidRDefault="004E5A6E" w:rsidP="000B7C7E">
      <w:pPr>
        <w:rPr>
          <w:b/>
          <w:bCs/>
          <w:sz w:val="24"/>
        </w:rPr>
      </w:pPr>
      <w:r w:rsidRPr="000B7C7E">
        <w:rPr>
          <w:b/>
          <w:bCs/>
          <w:sz w:val="24"/>
        </w:rPr>
        <w:t>Section 140.1001  Registration Conditions for Alternate Payees</w:t>
      </w:r>
    </w:p>
    <w:p w14:paraId="3E59FF10" w14:textId="77777777" w:rsidR="004E5A6E" w:rsidRPr="000B7C7E" w:rsidRDefault="004E5A6E" w:rsidP="000B7C7E">
      <w:pPr>
        <w:rPr>
          <w:sz w:val="24"/>
        </w:rPr>
      </w:pPr>
    </w:p>
    <w:p w14:paraId="1D9ACF19" w14:textId="77777777" w:rsidR="004E5A6E" w:rsidRPr="002B4B32" w:rsidRDefault="004E5A6E" w:rsidP="002B4B32">
      <w:pPr>
        <w:ind w:firstLine="720"/>
        <w:rPr>
          <w:sz w:val="24"/>
        </w:rPr>
      </w:pPr>
      <w:r w:rsidRPr="002B4B32">
        <w:rPr>
          <w:sz w:val="24"/>
        </w:rPr>
        <w:t>a)</w:t>
      </w:r>
      <w:r w:rsidRPr="002B4B32">
        <w:rPr>
          <w:sz w:val="24"/>
        </w:rPr>
        <w:tab/>
        <w:t xml:space="preserve">In order to participate, alternate payees </w:t>
      </w:r>
      <w:r w:rsidR="00E156DF" w:rsidRPr="002B4B32">
        <w:rPr>
          <w:sz w:val="24"/>
        </w:rPr>
        <w:t>must meet the following conditions</w:t>
      </w:r>
      <w:r w:rsidRPr="002B4B32">
        <w:rPr>
          <w:sz w:val="24"/>
        </w:rPr>
        <w:t>:</w:t>
      </w:r>
    </w:p>
    <w:p w14:paraId="5707B418" w14:textId="77777777" w:rsidR="004E5A6E" w:rsidRPr="002B4B32" w:rsidRDefault="004E5A6E" w:rsidP="002B4B32">
      <w:pPr>
        <w:rPr>
          <w:sz w:val="24"/>
        </w:rPr>
      </w:pPr>
    </w:p>
    <w:p w14:paraId="5D94D788" w14:textId="77777777" w:rsidR="00E4545E" w:rsidRDefault="004E5A6E" w:rsidP="004E5A6E">
      <w:pPr>
        <w:ind w:left="2160" w:hanging="720"/>
        <w:rPr>
          <w:sz w:val="24"/>
        </w:rPr>
      </w:pPr>
      <w:r>
        <w:rPr>
          <w:sz w:val="24"/>
        </w:rPr>
        <w:t>1)</w:t>
      </w:r>
      <w:r>
        <w:rPr>
          <w:sz w:val="24"/>
        </w:rPr>
        <w:tab/>
        <w:t xml:space="preserve">Hold a valid, appropriate license </w:t>
      </w:r>
      <w:r w:rsidR="00D21181">
        <w:rPr>
          <w:sz w:val="24"/>
        </w:rPr>
        <w:t>when</w:t>
      </w:r>
      <w:r>
        <w:rPr>
          <w:sz w:val="24"/>
        </w:rPr>
        <w:t xml:space="preserve"> State law requires licensure of medical practitioners, agencies, institutions and other medical entities;</w:t>
      </w:r>
      <w:r w:rsidRPr="004E5A6E">
        <w:rPr>
          <w:sz w:val="24"/>
        </w:rPr>
        <w:t xml:space="preserve"> </w:t>
      </w:r>
    </w:p>
    <w:p w14:paraId="321D5BF1" w14:textId="77777777" w:rsidR="009E1C54" w:rsidRDefault="009E1C54" w:rsidP="00095AB1">
      <w:pPr>
        <w:rPr>
          <w:sz w:val="24"/>
        </w:rPr>
      </w:pPr>
    </w:p>
    <w:p w14:paraId="2B5CF6BB" w14:textId="77777777" w:rsidR="004E5A6E" w:rsidRDefault="004E5A6E" w:rsidP="004E5A6E">
      <w:pPr>
        <w:ind w:left="2160" w:hanging="720"/>
        <w:rPr>
          <w:sz w:val="24"/>
        </w:rPr>
      </w:pPr>
      <w:r>
        <w:rPr>
          <w:sz w:val="24"/>
        </w:rPr>
        <w:t>2)</w:t>
      </w:r>
      <w:r w:rsidR="00E4545E">
        <w:rPr>
          <w:sz w:val="24"/>
        </w:rPr>
        <w:tab/>
      </w:r>
      <w:r>
        <w:rPr>
          <w:sz w:val="24"/>
        </w:rPr>
        <w:t>Be certified for participation in the Title XVIII Medicare program whe</w:t>
      </w:r>
      <w:r w:rsidR="00E4545E">
        <w:rPr>
          <w:sz w:val="24"/>
        </w:rPr>
        <w:t>n</w:t>
      </w:r>
      <w:r>
        <w:rPr>
          <w:sz w:val="24"/>
        </w:rPr>
        <w:t xml:space="preserve"> federal or State rules and regulations require certification for Title XIX participation;</w:t>
      </w:r>
    </w:p>
    <w:p w14:paraId="28723708" w14:textId="77777777" w:rsidR="004E5A6E" w:rsidRDefault="004E5A6E" w:rsidP="00095AB1">
      <w:pPr>
        <w:rPr>
          <w:sz w:val="24"/>
        </w:rPr>
      </w:pPr>
    </w:p>
    <w:p w14:paraId="40B5F23E" w14:textId="77777777" w:rsidR="004E5A6E" w:rsidRDefault="004E5A6E" w:rsidP="004E5A6E">
      <w:pPr>
        <w:ind w:left="2160" w:hanging="720"/>
        <w:rPr>
          <w:sz w:val="24"/>
        </w:rPr>
      </w:pPr>
      <w:r>
        <w:rPr>
          <w:sz w:val="24"/>
        </w:rPr>
        <w:t>3)</w:t>
      </w:r>
      <w:r>
        <w:rPr>
          <w:sz w:val="24"/>
        </w:rPr>
        <w:tab/>
        <w:t>Be certified for Title XIX whe</w:t>
      </w:r>
      <w:r w:rsidR="00E4545E">
        <w:rPr>
          <w:sz w:val="24"/>
        </w:rPr>
        <w:t>n</w:t>
      </w:r>
      <w:r>
        <w:rPr>
          <w:sz w:val="24"/>
        </w:rPr>
        <w:t xml:space="preserve"> federal or State rules and regulations so require;</w:t>
      </w:r>
    </w:p>
    <w:p w14:paraId="1F1B012D" w14:textId="77777777" w:rsidR="004E5A6E" w:rsidRDefault="004E5A6E" w:rsidP="00095AB1">
      <w:pPr>
        <w:rPr>
          <w:sz w:val="24"/>
        </w:rPr>
      </w:pPr>
    </w:p>
    <w:p w14:paraId="6A08EE37" w14:textId="77777777" w:rsidR="00E156DF" w:rsidRDefault="004E5A6E" w:rsidP="004E5A6E">
      <w:pPr>
        <w:ind w:left="2160" w:hanging="720"/>
        <w:rPr>
          <w:sz w:val="24"/>
        </w:rPr>
      </w:pPr>
      <w:r>
        <w:rPr>
          <w:sz w:val="24"/>
        </w:rPr>
        <w:t>4)</w:t>
      </w:r>
      <w:r>
        <w:rPr>
          <w:sz w:val="24"/>
        </w:rPr>
        <w:tab/>
      </w:r>
      <w:r w:rsidR="00E156DF" w:rsidRPr="00E156DF">
        <w:rPr>
          <w:sz w:val="24"/>
        </w:rPr>
        <w:t>Qualify as:</w:t>
      </w:r>
    </w:p>
    <w:p w14:paraId="73A7B022" w14:textId="77777777" w:rsidR="00E156DF" w:rsidRDefault="00E156DF" w:rsidP="00095AB1">
      <w:pPr>
        <w:rPr>
          <w:sz w:val="24"/>
        </w:rPr>
      </w:pPr>
    </w:p>
    <w:p w14:paraId="031D07BC" w14:textId="77777777" w:rsidR="00E156DF" w:rsidRDefault="00E156DF" w:rsidP="00E156DF">
      <w:pPr>
        <w:ind w:left="2880" w:hanging="720"/>
        <w:rPr>
          <w:sz w:val="24"/>
        </w:rPr>
      </w:pPr>
      <w:r>
        <w:rPr>
          <w:sz w:val="24"/>
        </w:rPr>
        <w:t>A)</w:t>
      </w:r>
      <w:r>
        <w:rPr>
          <w:sz w:val="24"/>
        </w:rPr>
        <w:tab/>
        <w:t>Hospital</w:t>
      </w:r>
      <w:r w:rsidR="004E5A6E">
        <w:rPr>
          <w:sz w:val="24"/>
        </w:rPr>
        <w:t xml:space="preserve"> or a hospital affiliate as defined by the Hospital Licensing Act  [210 IL</w:t>
      </w:r>
      <w:r w:rsidR="00E4545E">
        <w:rPr>
          <w:sz w:val="24"/>
        </w:rPr>
        <w:t>CS</w:t>
      </w:r>
      <w:r w:rsidR="004E5A6E">
        <w:rPr>
          <w:sz w:val="24"/>
        </w:rPr>
        <w:t xml:space="preserve"> 85]; </w:t>
      </w:r>
    </w:p>
    <w:p w14:paraId="0BBE62AF" w14:textId="77777777" w:rsidR="00E156DF" w:rsidRDefault="00E156DF" w:rsidP="00095AB1">
      <w:pPr>
        <w:rPr>
          <w:sz w:val="24"/>
        </w:rPr>
      </w:pPr>
    </w:p>
    <w:p w14:paraId="21DC8D93" w14:textId="77777777" w:rsidR="00E156DF" w:rsidRDefault="00E156DF" w:rsidP="00E156DF">
      <w:pPr>
        <w:ind w:left="2880" w:hanging="720"/>
        <w:rPr>
          <w:sz w:val="24"/>
        </w:rPr>
      </w:pPr>
      <w:r>
        <w:rPr>
          <w:sz w:val="24"/>
        </w:rPr>
        <w:t>B)</w:t>
      </w:r>
      <w:r>
        <w:rPr>
          <w:sz w:val="24"/>
        </w:rPr>
        <w:tab/>
        <w:t>Professional</w:t>
      </w:r>
      <w:r w:rsidR="004E5A6E">
        <w:rPr>
          <w:sz w:val="24"/>
        </w:rPr>
        <w:t xml:space="preserve"> school that offers a degree to qualify individuals for licensure to perform medical services;</w:t>
      </w:r>
    </w:p>
    <w:p w14:paraId="252FFB24" w14:textId="77777777" w:rsidR="00E156DF" w:rsidRDefault="00E156DF" w:rsidP="00095AB1">
      <w:pPr>
        <w:rPr>
          <w:sz w:val="24"/>
        </w:rPr>
      </w:pPr>
    </w:p>
    <w:p w14:paraId="3CC247E4" w14:textId="77777777" w:rsidR="00E156DF" w:rsidRDefault="00E156DF" w:rsidP="00E156DF">
      <w:pPr>
        <w:ind w:left="2880" w:hanging="720"/>
        <w:rPr>
          <w:color w:val="000000"/>
          <w:sz w:val="24"/>
        </w:rPr>
      </w:pPr>
      <w:r>
        <w:rPr>
          <w:sz w:val="24"/>
        </w:rPr>
        <w:t>C)</w:t>
      </w:r>
      <w:r>
        <w:rPr>
          <w:sz w:val="24"/>
        </w:rPr>
        <w:tab/>
        <w:t>Group</w:t>
      </w:r>
      <w:r w:rsidR="004E5A6E">
        <w:rPr>
          <w:sz w:val="24"/>
        </w:rPr>
        <w:t xml:space="preserve"> practice solely owned by three or more full-time licensed individual practitioners who are eligible </w:t>
      </w:r>
      <w:r w:rsidR="004E5A6E" w:rsidRPr="00F765F9">
        <w:rPr>
          <w:color w:val="000000"/>
          <w:sz w:val="24"/>
        </w:rPr>
        <w:t>to participate in the Medical As</w:t>
      </w:r>
      <w:r w:rsidR="00E4545E" w:rsidRPr="00F765F9">
        <w:rPr>
          <w:color w:val="000000"/>
          <w:sz w:val="24"/>
        </w:rPr>
        <w:t>sistance Program;</w:t>
      </w:r>
    </w:p>
    <w:p w14:paraId="044CD3AE" w14:textId="77777777" w:rsidR="00E156DF" w:rsidRDefault="00E156DF" w:rsidP="00095AB1">
      <w:pPr>
        <w:rPr>
          <w:color w:val="000000"/>
          <w:sz w:val="24"/>
        </w:rPr>
      </w:pPr>
    </w:p>
    <w:p w14:paraId="12616DEA" w14:textId="77777777" w:rsidR="00E156DF" w:rsidRDefault="00E156DF" w:rsidP="00E156DF">
      <w:pPr>
        <w:ind w:left="2880" w:hanging="720"/>
        <w:rPr>
          <w:color w:val="000000"/>
          <w:sz w:val="24"/>
        </w:rPr>
      </w:pPr>
      <w:r>
        <w:rPr>
          <w:color w:val="000000"/>
          <w:sz w:val="24"/>
        </w:rPr>
        <w:t>D)</w:t>
      </w:r>
      <w:r>
        <w:rPr>
          <w:color w:val="000000"/>
          <w:sz w:val="24"/>
        </w:rPr>
        <w:tab/>
        <w:t>Partnership</w:t>
      </w:r>
      <w:r w:rsidR="004E5A6E" w:rsidRPr="00F765F9">
        <w:rPr>
          <w:color w:val="000000"/>
          <w:sz w:val="24"/>
        </w:rPr>
        <w:t xml:space="preserve"> that requires fees of its partners to be turned over to the partnership and all partners are eligible to participate in the Medical Assistance Program;</w:t>
      </w:r>
    </w:p>
    <w:p w14:paraId="3EC26A39" w14:textId="77777777" w:rsidR="00E156DF" w:rsidRDefault="00E156DF" w:rsidP="00095AB1">
      <w:pPr>
        <w:rPr>
          <w:color w:val="000000"/>
          <w:sz w:val="24"/>
        </w:rPr>
      </w:pPr>
    </w:p>
    <w:p w14:paraId="4371D9BC" w14:textId="77777777" w:rsidR="00E156DF" w:rsidRDefault="00E156DF" w:rsidP="00E156DF">
      <w:pPr>
        <w:ind w:left="2880" w:hanging="720"/>
        <w:rPr>
          <w:color w:val="000000"/>
          <w:sz w:val="24"/>
        </w:rPr>
      </w:pPr>
      <w:r>
        <w:rPr>
          <w:color w:val="000000"/>
          <w:sz w:val="24"/>
        </w:rPr>
        <w:t>E)</w:t>
      </w:r>
      <w:r>
        <w:rPr>
          <w:color w:val="000000"/>
          <w:sz w:val="24"/>
        </w:rPr>
        <w:tab/>
        <w:t>Individual practitioner "employer" who requires an employee, as a condition of employment, to turn over his or her fees to the employer.  The employer must be eligible to participate in the Medical Assistance Program</w:t>
      </w:r>
      <w:r w:rsidR="00F716B9">
        <w:rPr>
          <w:color w:val="000000"/>
          <w:sz w:val="24"/>
        </w:rPr>
        <w:t>.</w:t>
      </w:r>
      <w:r w:rsidR="00F716B9" w:rsidRPr="00F716B9">
        <w:rPr>
          <w:color w:val="000000"/>
          <w:sz w:val="24"/>
        </w:rPr>
        <w:t xml:space="preserve"> </w:t>
      </w:r>
      <w:r w:rsidR="00F716B9">
        <w:rPr>
          <w:color w:val="000000"/>
          <w:sz w:val="24"/>
        </w:rPr>
        <w:t xml:space="preserve"> An employer who qualifies as a payee for more than four practitioners, and an employer who is not licensed in the same profession as the practitioners in his or her employ who have designated the employer as the alternate payee, shall be subject to enhanced screening and verification by the Inspector General of the Department</w:t>
      </w:r>
      <w:r w:rsidR="002B30D3">
        <w:rPr>
          <w:color w:val="000000"/>
          <w:sz w:val="24"/>
        </w:rPr>
        <w:t>, except when an</w:t>
      </w:r>
      <w:r w:rsidR="00F716B9">
        <w:rPr>
          <w:color w:val="000000"/>
          <w:sz w:val="24"/>
        </w:rPr>
        <w:t xml:space="preserve"> advanced practice nurse licensed under the Nurse Practice Act [225 ILCS 65] designate</w:t>
      </w:r>
      <w:r w:rsidR="002B30D3">
        <w:rPr>
          <w:color w:val="000000"/>
          <w:sz w:val="24"/>
        </w:rPr>
        <w:t>s</w:t>
      </w:r>
      <w:r w:rsidR="00F716B9">
        <w:rPr>
          <w:color w:val="000000"/>
          <w:sz w:val="24"/>
        </w:rPr>
        <w:t xml:space="preserve"> an employer who is a physician licensed under the Medical Practice Act of 1987 [225 ILCS 60]</w:t>
      </w:r>
      <w:r>
        <w:rPr>
          <w:color w:val="000000"/>
          <w:sz w:val="24"/>
        </w:rPr>
        <w:t>;</w:t>
      </w:r>
    </w:p>
    <w:p w14:paraId="01BAD0A6" w14:textId="77777777" w:rsidR="00E156DF" w:rsidRDefault="00E156DF" w:rsidP="00095AB1">
      <w:pPr>
        <w:rPr>
          <w:color w:val="000000"/>
          <w:sz w:val="24"/>
        </w:rPr>
      </w:pPr>
    </w:p>
    <w:p w14:paraId="76E3317D" w14:textId="77777777" w:rsidR="00E156DF" w:rsidRDefault="00E156DF" w:rsidP="00E156DF">
      <w:pPr>
        <w:ind w:left="2880" w:hanging="720"/>
        <w:rPr>
          <w:color w:val="000000"/>
          <w:sz w:val="24"/>
        </w:rPr>
      </w:pPr>
      <w:r>
        <w:rPr>
          <w:color w:val="000000"/>
          <w:sz w:val="24"/>
        </w:rPr>
        <w:t>F)</w:t>
      </w:r>
      <w:r>
        <w:rPr>
          <w:color w:val="000000"/>
          <w:sz w:val="24"/>
        </w:rPr>
        <w:tab/>
        <w:t xml:space="preserve">Corporation registered with the Illinois Secretary of State's Office to do business in the </w:t>
      </w:r>
      <w:r w:rsidR="009E1C54">
        <w:rPr>
          <w:color w:val="000000"/>
          <w:sz w:val="24"/>
        </w:rPr>
        <w:t>S</w:t>
      </w:r>
      <w:r>
        <w:rPr>
          <w:color w:val="000000"/>
          <w:sz w:val="24"/>
        </w:rPr>
        <w:t xml:space="preserve">tate of </w:t>
      </w:r>
      <w:smartTag w:uri="urn:schemas-microsoft-com:office:smarttags" w:element="State">
        <w:smartTag w:uri="urn:schemas-microsoft-com:office:smarttags" w:element="place">
          <w:r>
            <w:rPr>
              <w:color w:val="000000"/>
              <w:sz w:val="24"/>
            </w:rPr>
            <w:t>Illinois</w:t>
          </w:r>
        </w:smartTag>
      </w:smartTag>
      <w:r w:rsidR="00F716B9">
        <w:rPr>
          <w:color w:val="000000"/>
          <w:sz w:val="24"/>
        </w:rPr>
        <w:t xml:space="preserve">.  A corporation registered </w:t>
      </w:r>
      <w:r w:rsidR="00F716B9">
        <w:rPr>
          <w:color w:val="000000"/>
          <w:sz w:val="24"/>
        </w:rPr>
        <w:lastRenderedPageBreak/>
        <w:t>with the Illinois Secretary of State's Office to do business in the State of Illinois, whose shares of ownership are not publicly traded in a recognized stock exchange within the United States of America, shall be subject to enhanced screening and verification by the Inspector General of the Department</w:t>
      </w:r>
      <w:r>
        <w:rPr>
          <w:color w:val="000000"/>
          <w:sz w:val="24"/>
        </w:rPr>
        <w:t>;</w:t>
      </w:r>
    </w:p>
    <w:p w14:paraId="04EE89AB" w14:textId="77777777" w:rsidR="00E156DF" w:rsidRDefault="00E156DF" w:rsidP="00095AB1">
      <w:pPr>
        <w:rPr>
          <w:color w:val="000000"/>
          <w:sz w:val="24"/>
        </w:rPr>
      </w:pPr>
    </w:p>
    <w:p w14:paraId="4E2415E6" w14:textId="77777777" w:rsidR="00E156DF" w:rsidRDefault="00E156DF" w:rsidP="00E156DF">
      <w:pPr>
        <w:ind w:left="2880" w:hanging="720"/>
        <w:rPr>
          <w:color w:val="000000"/>
          <w:sz w:val="24"/>
        </w:rPr>
      </w:pPr>
      <w:r>
        <w:rPr>
          <w:color w:val="000000"/>
          <w:sz w:val="24"/>
        </w:rPr>
        <w:t>G)</w:t>
      </w:r>
      <w:r>
        <w:rPr>
          <w:color w:val="000000"/>
          <w:sz w:val="24"/>
        </w:rPr>
        <w:tab/>
        <w:t>Governmental</w:t>
      </w:r>
      <w:r w:rsidR="004E5A6E" w:rsidRPr="00F765F9">
        <w:rPr>
          <w:color w:val="000000"/>
          <w:sz w:val="24"/>
        </w:rPr>
        <w:t xml:space="preserve"> entity that requires, as a condition of employment, that the fees be turned over to the governmental entity;</w:t>
      </w:r>
    </w:p>
    <w:p w14:paraId="5968FBE9" w14:textId="77777777" w:rsidR="00E156DF" w:rsidRDefault="00E156DF" w:rsidP="00095AB1">
      <w:pPr>
        <w:rPr>
          <w:color w:val="000000"/>
          <w:sz w:val="24"/>
        </w:rPr>
      </w:pPr>
    </w:p>
    <w:p w14:paraId="2B94EDF1" w14:textId="77777777" w:rsidR="00E156DF" w:rsidRDefault="00E156DF" w:rsidP="00E156DF">
      <w:pPr>
        <w:ind w:left="2880" w:hanging="720"/>
        <w:rPr>
          <w:color w:val="000000"/>
          <w:sz w:val="24"/>
        </w:rPr>
      </w:pPr>
      <w:r>
        <w:rPr>
          <w:color w:val="000000"/>
          <w:sz w:val="24"/>
        </w:rPr>
        <w:t>H)</w:t>
      </w:r>
      <w:r>
        <w:rPr>
          <w:color w:val="000000"/>
          <w:sz w:val="24"/>
        </w:rPr>
        <w:tab/>
        <w:t>Community</w:t>
      </w:r>
      <w:r w:rsidR="004E5A6E" w:rsidRPr="00F765F9">
        <w:rPr>
          <w:color w:val="000000"/>
          <w:sz w:val="24"/>
        </w:rPr>
        <w:t xml:space="preserve"> mental health agency that is certified by the Department of Human Services under 59 Ill. Adm. Code 132 and is enrolled as a provider in the Medical Assistance Program; or </w:t>
      </w:r>
    </w:p>
    <w:p w14:paraId="0B78F74B" w14:textId="77777777" w:rsidR="00E156DF" w:rsidRDefault="00E156DF" w:rsidP="00095AB1">
      <w:pPr>
        <w:rPr>
          <w:color w:val="000000"/>
          <w:sz w:val="24"/>
        </w:rPr>
      </w:pPr>
    </w:p>
    <w:p w14:paraId="3AB3A953" w14:textId="77777777" w:rsidR="004E5A6E" w:rsidRDefault="00E156DF" w:rsidP="00E156DF">
      <w:pPr>
        <w:ind w:left="2880" w:hanging="720"/>
        <w:rPr>
          <w:sz w:val="24"/>
        </w:rPr>
      </w:pPr>
      <w:r>
        <w:rPr>
          <w:color w:val="000000"/>
          <w:sz w:val="24"/>
        </w:rPr>
        <w:t>I)</w:t>
      </w:r>
      <w:r>
        <w:rPr>
          <w:color w:val="000000"/>
          <w:sz w:val="24"/>
        </w:rPr>
        <w:tab/>
      </w:r>
      <w:r w:rsidR="004E5A6E" w:rsidRPr="00F765F9">
        <w:rPr>
          <w:color w:val="000000"/>
          <w:sz w:val="24"/>
        </w:rPr>
        <w:t xml:space="preserve">Federally Qualified Health Center, </w:t>
      </w:r>
      <w:smartTag w:uri="urn:schemas-microsoft-com:office:smarttags" w:element="place">
        <w:smartTag w:uri="urn:schemas-microsoft-com:office:smarttags" w:element="PlaceName">
          <w:r w:rsidR="004E5A6E" w:rsidRPr="00F765F9">
            <w:rPr>
              <w:color w:val="000000"/>
              <w:sz w:val="24"/>
            </w:rPr>
            <w:t>Rural</w:t>
          </w:r>
        </w:smartTag>
        <w:r w:rsidR="004E5A6E" w:rsidRPr="00F765F9">
          <w:rPr>
            <w:color w:val="000000"/>
            <w:sz w:val="24"/>
          </w:rPr>
          <w:t xml:space="preserve"> </w:t>
        </w:r>
        <w:smartTag w:uri="urn:schemas-microsoft-com:office:smarttags" w:element="PlaceName">
          <w:r w:rsidR="004E5A6E" w:rsidRPr="00F765F9">
            <w:rPr>
              <w:color w:val="000000"/>
              <w:sz w:val="24"/>
            </w:rPr>
            <w:t>Health</w:t>
          </w:r>
        </w:smartTag>
        <w:r w:rsidR="004E5A6E" w:rsidRPr="00F765F9">
          <w:rPr>
            <w:color w:val="000000"/>
            <w:sz w:val="24"/>
          </w:rPr>
          <w:t xml:space="preserve"> </w:t>
        </w:r>
        <w:smartTag w:uri="urn:schemas-microsoft-com:office:smarttags" w:element="PlaceType">
          <w:r w:rsidR="004E5A6E" w:rsidRPr="00F765F9">
            <w:rPr>
              <w:color w:val="000000"/>
              <w:sz w:val="24"/>
            </w:rPr>
            <w:t>Center</w:t>
          </w:r>
        </w:smartTag>
      </w:smartTag>
      <w:r w:rsidR="004E5A6E" w:rsidRPr="00F765F9">
        <w:rPr>
          <w:color w:val="000000"/>
          <w:sz w:val="24"/>
        </w:rPr>
        <w:t xml:space="preserve"> or Encounter Rate Clinic that is enrolled as a provider in the Medical Assistance Program;</w:t>
      </w:r>
      <w:r w:rsidR="004E5A6E">
        <w:rPr>
          <w:color w:val="000000"/>
          <w:sz w:val="24"/>
          <w:u w:val="single"/>
        </w:rPr>
        <w:t xml:space="preserve"> </w:t>
      </w:r>
    </w:p>
    <w:p w14:paraId="1973AE05" w14:textId="77777777" w:rsidR="004E5A6E" w:rsidRDefault="004E5A6E" w:rsidP="00095AB1">
      <w:pPr>
        <w:rPr>
          <w:sz w:val="24"/>
        </w:rPr>
      </w:pPr>
    </w:p>
    <w:p w14:paraId="05E7B9A1" w14:textId="77777777" w:rsidR="000712C8" w:rsidRDefault="004E5A6E" w:rsidP="004E5A6E">
      <w:pPr>
        <w:ind w:left="2160" w:hanging="720"/>
        <w:rPr>
          <w:sz w:val="24"/>
        </w:rPr>
      </w:pPr>
      <w:r>
        <w:rPr>
          <w:sz w:val="24"/>
        </w:rPr>
        <w:t>5)</w:t>
      </w:r>
      <w:r>
        <w:rPr>
          <w:sz w:val="24"/>
        </w:rPr>
        <w:tab/>
        <w:t>Provide registration information to the Department</w:t>
      </w:r>
      <w:r w:rsidR="00E4545E">
        <w:rPr>
          <w:sz w:val="24"/>
        </w:rPr>
        <w:t>,</w:t>
      </w:r>
      <w:r>
        <w:rPr>
          <w:sz w:val="24"/>
        </w:rPr>
        <w:t xml:space="preserve"> in the prescribed format</w:t>
      </w:r>
      <w:r w:rsidR="000712C8">
        <w:rPr>
          <w:sz w:val="24"/>
        </w:rPr>
        <w:t>;</w:t>
      </w:r>
      <w:r>
        <w:rPr>
          <w:sz w:val="24"/>
        </w:rPr>
        <w:t xml:space="preserve"> </w:t>
      </w:r>
    </w:p>
    <w:p w14:paraId="25C917BA" w14:textId="77777777" w:rsidR="000712C8" w:rsidRDefault="000712C8" w:rsidP="00095AB1">
      <w:pPr>
        <w:rPr>
          <w:sz w:val="24"/>
        </w:rPr>
      </w:pPr>
    </w:p>
    <w:p w14:paraId="2EA003ED" w14:textId="77777777" w:rsidR="004E5A6E" w:rsidRDefault="000712C8" w:rsidP="004E5A6E">
      <w:pPr>
        <w:ind w:left="2160" w:hanging="720"/>
        <w:rPr>
          <w:sz w:val="24"/>
        </w:rPr>
      </w:pPr>
      <w:r>
        <w:rPr>
          <w:sz w:val="24"/>
        </w:rPr>
        <w:t>6)</w:t>
      </w:r>
      <w:r>
        <w:rPr>
          <w:sz w:val="24"/>
        </w:rPr>
        <w:tab/>
        <w:t>N</w:t>
      </w:r>
      <w:r w:rsidR="004E5A6E">
        <w:rPr>
          <w:sz w:val="24"/>
        </w:rPr>
        <w:t>otify the Department, in writing, immediately whenever there is a change in any information that the alternate payee has previously submitted;</w:t>
      </w:r>
    </w:p>
    <w:p w14:paraId="4BC36E45" w14:textId="77777777" w:rsidR="004E5A6E" w:rsidRDefault="004E5A6E" w:rsidP="00095AB1">
      <w:pPr>
        <w:rPr>
          <w:sz w:val="24"/>
        </w:rPr>
      </w:pPr>
    </w:p>
    <w:p w14:paraId="236A185F" w14:textId="77777777" w:rsidR="004E5A6E" w:rsidRDefault="000712C8" w:rsidP="004E5A6E">
      <w:pPr>
        <w:ind w:left="2160" w:hanging="720"/>
        <w:rPr>
          <w:sz w:val="24"/>
        </w:rPr>
      </w:pPr>
      <w:r>
        <w:rPr>
          <w:sz w:val="24"/>
        </w:rPr>
        <w:t>7</w:t>
      </w:r>
      <w:r w:rsidR="004E5A6E">
        <w:rPr>
          <w:sz w:val="24"/>
        </w:rPr>
        <w:t>)</w:t>
      </w:r>
      <w:r w:rsidR="004E5A6E">
        <w:rPr>
          <w:sz w:val="24"/>
        </w:rPr>
        <w:tab/>
        <w:t>Provide disclosure, as requested by the Department, of all financial, beneficial, ownership, equity, surety, or other interests in any and all firms, corporations, partn</w:t>
      </w:r>
      <w:r w:rsidR="00E4545E">
        <w:rPr>
          <w:sz w:val="24"/>
        </w:rPr>
        <w:t>erships, associations, business</w:t>
      </w:r>
      <w:r w:rsidR="004E5A6E">
        <w:rPr>
          <w:sz w:val="24"/>
        </w:rPr>
        <w:t xml:space="preserve"> enterprises, joint ventures, agencies, institutions, or other legal entities providing any form of health care services to public assistance recipients and alternate payee relationships; and</w:t>
      </w:r>
    </w:p>
    <w:p w14:paraId="3835BD0B" w14:textId="77777777" w:rsidR="004E5A6E" w:rsidRDefault="004E5A6E" w:rsidP="00095AB1">
      <w:pPr>
        <w:rPr>
          <w:sz w:val="24"/>
        </w:rPr>
      </w:pPr>
    </w:p>
    <w:p w14:paraId="00A2223F" w14:textId="77777777" w:rsidR="004E5A6E" w:rsidRDefault="000712C8" w:rsidP="004E5A6E">
      <w:pPr>
        <w:ind w:left="2160" w:hanging="720"/>
        <w:rPr>
          <w:sz w:val="24"/>
        </w:rPr>
      </w:pPr>
      <w:r>
        <w:rPr>
          <w:sz w:val="24"/>
        </w:rPr>
        <w:t>8</w:t>
      </w:r>
      <w:r w:rsidR="004E5A6E">
        <w:rPr>
          <w:sz w:val="24"/>
        </w:rPr>
        <w:t>)</w:t>
      </w:r>
      <w:r w:rsidR="004E5A6E">
        <w:rPr>
          <w:sz w:val="24"/>
        </w:rPr>
        <w:tab/>
        <w:t>Have a current alternate payee registration on file with the Department.</w:t>
      </w:r>
    </w:p>
    <w:p w14:paraId="670876CB" w14:textId="77777777" w:rsidR="004E5A6E" w:rsidRDefault="004E5A6E" w:rsidP="00095AB1">
      <w:pPr>
        <w:rPr>
          <w:sz w:val="24"/>
        </w:rPr>
      </w:pPr>
    </w:p>
    <w:p w14:paraId="4AC23485" w14:textId="77777777" w:rsidR="004E5A6E" w:rsidRDefault="004E5A6E" w:rsidP="004E5A6E">
      <w:pPr>
        <w:ind w:left="1440" w:hanging="720"/>
        <w:rPr>
          <w:sz w:val="24"/>
        </w:rPr>
      </w:pPr>
      <w:r>
        <w:rPr>
          <w:sz w:val="24"/>
        </w:rPr>
        <w:t>b)</w:t>
      </w:r>
      <w:r>
        <w:rPr>
          <w:sz w:val="24"/>
        </w:rPr>
        <w:tab/>
        <w:t>Approval of a corporate entity such as a group practice, a partnership, hospital, or professional school as an alternate payee in the Medical Assistance Program applies only to the entity's existing ownership, corporate structure, and location.  Therefore, an alternate payee's registration in the Medical Assistance Program is not transferable.</w:t>
      </w:r>
    </w:p>
    <w:p w14:paraId="1765B167" w14:textId="77777777" w:rsidR="004E5A6E" w:rsidRDefault="004E5A6E" w:rsidP="00095AB1">
      <w:pPr>
        <w:rPr>
          <w:sz w:val="24"/>
        </w:rPr>
      </w:pPr>
    </w:p>
    <w:p w14:paraId="33538327" w14:textId="77777777" w:rsidR="004E5A6E" w:rsidRDefault="004E5A6E" w:rsidP="004E5A6E">
      <w:pPr>
        <w:ind w:left="1440" w:hanging="720"/>
        <w:rPr>
          <w:color w:val="000000"/>
          <w:sz w:val="24"/>
        </w:rPr>
      </w:pPr>
      <w:r>
        <w:rPr>
          <w:sz w:val="24"/>
        </w:rPr>
        <w:t>c)</w:t>
      </w:r>
      <w:r>
        <w:rPr>
          <w:sz w:val="24"/>
        </w:rPr>
        <w:tab/>
        <w:t xml:space="preserve">For purposes of administrative efficiency, the Department may periodically require classes of alternate payees to re-register in the Medical Assistance Program.  Under </w:t>
      </w:r>
      <w:r w:rsidR="00D21181">
        <w:rPr>
          <w:sz w:val="24"/>
        </w:rPr>
        <w:t>the</w:t>
      </w:r>
      <w:r>
        <w:rPr>
          <w:sz w:val="24"/>
        </w:rPr>
        <w:t xml:space="preserve"> re-registration, the Department </w:t>
      </w:r>
      <w:r w:rsidRPr="00F765F9">
        <w:rPr>
          <w:color w:val="000000"/>
          <w:sz w:val="24"/>
        </w:rPr>
        <w:t>shall request classes of</w:t>
      </w:r>
      <w:r>
        <w:rPr>
          <w:color w:val="000000"/>
          <w:sz w:val="24"/>
          <w:u w:val="single"/>
        </w:rPr>
        <w:t xml:space="preserve"> </w:t>
      </w:r>
      <w:r>
        <w:rPr>
          <w:color w:val="000000"/>
          <w:sz w:val="24"/>
        </w:rPr>
        <w:t>alternate payees to submit updated information.  Failure of an alternate payee to</w:t>
      </w:r>
      <w:r>
        <w:rPr>
          <w:color w:val="000000"/>
          <w:sz w:val="24"/>
          <w:u w:val="single"/>
        </w:rPr>
        <w:t xml:space="preserve"> </w:t>
      </w:r>
      <w:r>
        <w:rPr>
          <w:color w:val="000000"/>
          <w:sz w:val="24"/>
        </w:rPr>
        <w:t xml:space="preserve">submit </w:t>
      </w:r>
      <w:r w:rsidR="00D21181">
        <w:rPr>
          <w:color w:val="000000"/>
          <w:sz w:val="24"/>
        </w:rPr>
        <w:t>updated</w:t>
      </w:r>
      <w:r>
        <w:rPr>
          <w:color w:val="000000"/>
          <w:sz w:val="24"/>
        </w:rPr>
        <w:t xml:space="preserve"> information within the requested time frames may result in</w:t>
      </w:r>
      <w:r>
        <w:rPr>
          <w:color w:val="000000"/>
          <w:sz w:val="24"/>
          <w:u w:val="single"/>
        </w:rPr>
        <w:t xml:space="preserve"> </w:t>
      </w:r>
      <w:r>
        <w:rPr>
          <w:color w:val="000000"/>
          <w:sz w:val="24"/>
        </w:rPr>
        <w:t xml:space="preserve">cancellation of the alternate payee registration from the Program.  </w:t>
      </w:r>
      <w:r w:rsidR="00D21181">
        <w:rPr>
          <w:color w:val="000000"/>
          <w:sz w:val="24"/>
        </w:rPr>
        <w:t>The</w:t>
      </w:r>
      <w:r>
        <w:rPr>
          <w:color w:val="000000"/>
          <w:sz w:val="24"/>
          <w:u w:val="single"/>
        </w:rPr>
        <w:t xml:space="preserve"> </w:t>
      </w:r>
      <w:r>
        <w:rPr>
          <w:color w:val="000000"/>
          <w:sz w:val="24"/>
        </w:rPr>
        <w:t>cancellation shall have no effect on the future eligibility of the alternate payee to</w:t>
      </w:r>
      <w:r>
        <w:rPr>
          <w:color w:val="000000"/>
          <w:sz w:val="24"/>
          <w:u w:val="single"/>
        </w:rPr>
        <w:t xml:space="preserve"> </w:t>
      </w:r>
      <w:r>
        <w:rPr>
          <w:color w:val="000000"/>
          <w:sz w:val="24"/>
        </w:rPr>
        <w:lastRenderedPageBreak/>
        <w:t>participate in the Program and is intended only for purposes of the Department</w:t>
      </w:r>
      <w:r w:rsidR="00E4545E">
        <w:rPr>
          <w:color w:val="000000"/>
          <w:sz w:val="24"/>
        </w:rPr>
        <w:t>'</w:t>
      </w:r>
      <w:r>
        <w:rPr>
          <w:color w:val="000000"/>
          <w:sz w:val="24"/>
        </w:rPr>
        <w:t>s</w:t>
      </w:r>
      <w:r>
        <w:rPr>
          <w:color w:val="000000"/>
          <w:sz w:val="24"/>
          <w:u w:val="single"/>
        </w:rPr>
        <w:t xml:space="preserve"> </w:t>
      </w:r>
      <w:r>
        <w:rPr>
          <w:color w:val="000000"/>
          <w:sz w:val="24"/>
        </w:rPr>
        <w:t xml:space="preserve">efficient administration of the Program.  </w:t>
      </w:r>
    </w:p>
    <w:p w14:paraId="25DB34A1" w14:textId="77777777" w:rsidR="004E5A6E" w:rsidRPr="00095AB1" w:rsidRDefault="004E5A6E" w:rsidP="00095AB1">
      <w:pPr>
        <w:rPr>
          <w:color w:val="000000"/>
          <w:sz w:val="24"/>
        </w:rPr>
      </w:pPr>
    </w:p>
    <w:p w14:paraId="657EC693" w14:textId="77777777" w:rsidR="004E5A6E" w:rsidRDefault="004E5A6E" w:rsidP="004E5A6E">
      <w:pPr>
        <w:ind w:left="1440" w:hanging="720"/>
        <w:rPr>
          <w:color w:val="000000"/>
          <w:sz w:val="24"/>
        </w:rPr>
      </w:pPr>
      <w:r>
        <w:rPr>
          <w:color w:val="000000"/>
          <w:sz w:val="24"/>
        </w:rPr>
        <w:t>d)</w:t>
      </w:r>
      <w:r>
        <w:rPr>
          <w:color w:val="000000"/>
          <w:sz w:val="24"/>
        </w:rPr>
        <w:tab/>
        <w:t xml:space="preserve">For purposes of this Section, an alternate payee whose alternate payee investor ownership has changed by 50 percent or more from the date the alternate payee was initially approved for registration as an alternate payee in the Medical Assistance Program shall be required to submit a new application for registration. All applications must meet the requirements for registration. </w:t>
      </w:r>
    </w:p>
    <w:p w14:paraId="4B94D72F" w14:textId="77777777" w:rsidR="001C71C2" w:rsidRPr="00F716B9" w:rsidRDefault="001C71C2" w:rsidP="004E5A6E">
      <w:pPr>
        <w:rPr>
          <w:sz w:val="24"/>
        </w:rPr>
      </w:pPr>
    </w:p>
    <w:p w14:paraId="2810017D" w14:textId="77777777" w:rsidR="00F716B9" w:rsidRPr="000016C5" w:rsidRDefault="00F716B9">
      <w:pPr>
        <w:pStyle w:val="JCARSourceNote"/>
        <w:ind w:left="720"/>
        <w:rPr>
          <w:sz w:val="24"/>
        </w:rPr>
      </w:pPr>
      <w:r w:rsidRPr="000016C5">
        <w:rPr>
          <w:sz w:val="24"/>
        </w:rPr>
        <w:t xml:space="preserve">(Source:  Amended at 36 Ill. Reg. </w:t>
      </w:r>
      <w:r w:rsidR="00216AAF">
        <w:rPr>
          <w:sz w:val="24"/>
        </w:rPr>
        <w:t>15361</w:t>
      </w:r>
      <w:r w:rsidRPr="000016C5">
        <w:rPr>
          <w:sz w:val="24"/>
        </w:rPr>
        <w:t xml:space="preserve">, effective </w:t>
      </w:r>
      <w:r w:rsidR="000016C5" w:rsidRPr="000016C5">
        <w:rPr>
          <w:snapToGrid w:val="0"/>
          <w:sz w:val="24"/>
        </w:rPr>
        <w:t>October 15, 2012</w:t>
      </w:r>
      <w:r w:rsidRPr="000016C5">
        <w:rPr>
          <w:sz w:val="24"/>
        </w:rPr>
        <w:t>)</w:t>
      </w:r>
    </w:p>
    <w:sectPr w:rsidR="00F716B9" w:rsidRPr="000016C5"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35AB" w14:textId="77777777" w:rsidR="00677BF4" w:rsidRDefault="00677BF4">
      <w:r>
        <w:separator/>
      </w:r>
    </w:p>
  </w:endnote>
  <w:endnote w:type="continuationSeparator" w:id="0">
    <w:p w14:paraId="2A829123" w14:textId="77777777" w:rsidR="00677BF4" w:rsidRDefault="0067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E2F8" w14:textId="77777777" w:rsidR="00677BF4" w:rsidRDefault="00677BF4">
      <w:r>
        <w:separator/>
      </w:r>
    </w:p>
  </w:footnote>
  <w:footnote w:type="continuationSeparator" w:id="0">
    <w:p w14:paraId="498C9F6E" w14:textId="77777777" w:rsidR="00677BF4" w:rsidRDefault="00677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74366"/>
    <w:rsid w:val="000016C5"/>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12C8"/>
    <w:rsid w:val="00074368"/>
    <w:rsid w:val="000765E0"/>
    <w:rsid w:val="00083E97"/>
    <w:rsid w:val="0008689B"/>
    <w:rsid w:val="000943C4"/>
    <w:rsid w:val="00095AB1"/>
    <w:rsid w:val="00097B01"/>
    <w:rsid w:val="000A4C0F"/>
    <w:rsid w:val="000B2808"/>
    <w:rsid w:val="000B2839"/>
    <w:rsid w:val="000B4119"/>
    <w:rsid w:val="000B7C7E"/>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1D31"/>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16AAF"/>
    <w:rsid w:val="00216D87"/>
    <w:rsid w:val="0022052A"/>
    <w:rsid w:val="002209C0"/>
    <w:rsid w:val="00220B91"/>
    <w:rsid w:val="00225354"/>
    <w:rsid w:val="0023173C"/>
    <w:rsid w:val="002324A0"/>
    <w:rsid w:val="002325F1"/>
    <w:rsid w:val="00232F95"/>
    <w:rsid w:val="00233551"/>
    <w:rsid w:val="002375DD"/>
    <w:rsid w:val="002524EC"/>
    <w:rsid w:val="0026224A"/>
    <w:rsid w:val="002667B7"/>
    <w:rsid w:val="00272138"/>
    <w:rsid w:val="002721C1"/>
    <w:rsid w:val="00272986"/>
    <w:rsid w:val="00272C99"/>
    <w:rsid w:val="00274640"/>
    <w:rsid w:val="002760EE"/>
    <w:rsid w:val="002A54F1"/>
    <w:rsid w:val="002A643F"/>
    <w:rsid w:val="002A72C2"/>
    <w:rsid w:val="002A7CB6"/>
    <w:rsid w:val="002B30D3"/>
    <w:rsid w:val="002B4B32"/>
    <w:rsid w:val="002C5D80"/>
    <w:rsid w:val="002C75E4"/>
    <w:rsid w:val="002D2EB1"/>
    <w:rsid w:val="002D3C4D"/>
    <w:rsid w:val="002D3FBA"/>
    <w:rsid w:val="002D7620"/>
    <w:rsid w:val="00305AAE"/>
    <w:rsid w:val="00311C50"/>
    <w:rsid w:val="00314233"/>
    <w:rsid w:val="00317805"/>
    <w:rsid w:val="0032195C"/>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E5A6E"/>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C1C07"/>
    <w:rsid w:val="005D35F3"/>
    <w:rsid w:val="005E03A7"/>
    <w:rsid w:val="005E3D55"/>
    <w:rsid w:val="00612551"/>
    <w:rsid w:val="006132CE"/>
    <w:rsid w:val="00620BBA"/>
    <w:rsid w:val="00621E5F"/>
    <w:rsid w:val="006247D4"/>
    <w:rsid w:val="00631875"/>
    <w:rsid w:val="00641AEA"/>
    <w:rsid w:val="0064660E"/>
    <w:rsid w:val="00651FF5"/>
    <w:rsid w:val="00670B89"/>
    <w:rsid w:val="00672EE7"/>
    <w:rsid w:val="00677BF4"/>
    <w:rsid w:val="006861B7"/>
    <w:rsid w:val="00691405"/>
    <w:rsid w:val="00692220"/>
    <w:rsid w:val="00694C82"/>
    <w:rsid w:val="00695CB6"/>
    <w:rsid w:val="00697F1A"/>
    <w:rsid w:val="006A042E"/>
    <w:rsid w:val="006A2114"/>
    <w:rsid w:val="006A72FE"/>
    <w:rsid w:val="006B1922"/>
    <w:rsid w:val="006B3E84"/>
    <w:rsid w:val="006B5C47"/>
    <w:rsid w:val="006B6325"/>
    <w:rsid w:val="006B7535"/>
    <w:rsid w:val="006B7892"/>
    <w:rsid w:val="006C45D5"/>
    <w:rsid w:val="006E1AE0"/>
    <w:rsid w:val="006E3090"/>
    <w:rsid w:val="00702A38"/>
    <w:rsid w:val="0070602C"/>
    <w:rsid w:val="00717DBE"/>
    <w:rsid w:val="00720025"/>
    <w:rsid w:val="00727763"/>
    <w:rsid w:val="007278C5"/>
    <w:rsid w:val="0073635A"/>
    <w:rsid w:val="00737469"/>
    <w:rsid w:val="00750400"/>
    <w:rsid w:val="00776B13"/>
    <w:rsid w:val="00776D1C"/>
    <w:rsid w:val="00777A7A"/>
    <w:rsid w:val="00780733"/>
    <w:rsid w:val="00780B43"/>
    <w:rsid w:val="00790388"/>
    <w:rsid w:val="00794C7C"/>
    <w:rsid w:val="00795CAA"/>
    <w:rsid w:val="00796D0E"/>
    <w:rsid w:val="00797EBF"/>
    <w:rsid w:val="007A1867"/>
    <w:rsid w:val="007A7D79"/>
    <w:rsid w:val="007C4EE5"/>
    <w:rsid w:val="007E5206"/>
    <w:rsid w:val="007F13B3"/>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0F5"/>
    <w:rsid w:val="00935A8C"/>
    <w:rsid w:val="00944E3D"/>
    <w:rsid w:val="00950386"/>
    <w:rsid w:val="00960C37"/>
    <w:rsid w:val="00961E38"/>
    <w:rsid w:val="00965A76"/>
    <w:rsid w:val="00966D51"/>
    <w:rsid w:val="00974366"/>
    <w:rsid w:val="0098276C"/>
    <w:rsid w:val="00983C53"/>
    <w:rsid w:val="00994782"/>
    <w:rsid w:val="009A26DA"/>
    <w:rsid w:val="009B45F6"/>
    <w:rsid w:val="009B6ECA"/>
    <w:rsid w:val="009C1A93"/>
    <w:rsid w:val="009C5170"/>
    <w:rsid w:val="009C69DD"/>
    <w:rsid w:val="009D219C"/>
    <w:rsid w:val="009D4E6C"/>
    <w:rsid w:val="009E1C54"/>
    <w:rsid w:val="009E4AE1"/>
    <w:rsid w:val="009E4EBC"/>
    <w:rsid w:val="009F1070"/>
    <w:rsid w:val="009F6985"/>
    <w:rsid w:val="00A022DE"/>
    <w:rsid w:val="00A0355C"/>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311B"/>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20E1"/>
    <w:rsid w:val="00CD3723"/>
    <w:rsid w:val="00CD5413"/>
    <w:rsid w:val="00D03A79"/>
    <w:rsid w:val="00D0676C"/>
    <w:rsid w:val="00D21181"/>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0F3"/>
    <w:rsid w:val="00DB78E4"/>
    <w:rsid w:val="00DC016D"/>
    <w:rsid w:val="00DC5FDC"/>
    <w:rsid w:val="00DD3C9D"/>
    <w:rsid w:val="00DE3439"/>
    <w:rsid w:val="00DF0813"/>
    <w:rsid w:val="00DF25BD"/>
    <w:rsid w:val="00E11728"/>
    <w:rsid w:val="00E156DF"/>
    <w:rsid w:val="00E24878"/>
    <w:rsid w:val="00E34B29"/>
    <w:rsid w:val="00E406C7"/>
    <w:rsid w:val="00E40FDC"/>
    <w:rsid w:val="00E41211"/>
    <w:rsid w:val="00E4457E"/>
    <w:rsid w:val="00E4545E"/>
    <w:rsid w:val="00E47B6D"/>
    <w:rsid w:val="00E7024C"/>
    <w:rsid w:val="00E7288E"/>
    <w:rsid w:val="00E73826"/>
    <w:rsid w:val="00E7596C"/>
    <w:rsid w:val="00E840DC"/>
    <w:rsid w:val="00E92947"/>
    <w:rsid w:val="00EA3AC2"/>
    <w:rsid w:val="00EA55CD"/>
    <w:rsid w:val="00EA619B"/>
    <w:rsid w:val="00EA6628"/>
    <w:rsid w:val="00EB33C3"/>
    <w:rsid w:val="00EB424E"/>
    <w:rsid w:val="00EC3846"/>
    <w:rsid w:val="00EC4150"/>
    <w:rsid w:val="00EC6C31"/>
    <w:rsid w:val="00ED1405"/>
    <w:rsid w:val="00ED37BB"/>
    <w:rsid w:val="00EE2300"/>
    <w:rsid w:val="00EE38AA"/>
    <w:rsid w:val="00EF755A"/>
    <w:rsid w:val="00F04307"/>
    <w:rsid w:val="00F05968"/>
    <w:rsid w:val="00F12353"/>
    <w:rsid w:val="00F128F8"/>
    <w:rsid w:val="00F12CAF"/>
    <w:rsid w:val="00F13E5A"/>
    <w:rsid w:val="00F15BFF"/>
    <w:rsid w:val="00F16AA7"/>
    <w:rsid w:val="00F43DEE"/>
    <w:rsid w:val="00F44D59"/>
    <w:rsid w:val="00F46DB5"/>
    <w:rsid w:val="00F50CD3"/>
    <w:rsid w:val="00F51039"/>
    <w:rsid w:val="00F525F7"/>
    <w:rsid w:val="00F716B9"/>
    <w:rsid w:val="00F73B7F"/>
    <w:rsid w:val="00F765F9"/>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1F00871"/>
  <w15:docId w15:val="{0CA2B790-AB08-4966-A874-B02A7947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A6E"/>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7">
    <w:name w:val="heading 7"/>
    <w:basedOn w:val="Normal"/>
    <w:next w:val="Normal"/>
    <w:qFormat/>
    <w:rsid w:val="004E5A6E"/>
    <w:pPr>
      <w:keepNext/>
      <w:jc w:val="both"/>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2012-10-19T15:47:00Z</dcterms:created>
  <dcterms:modified xsi:type="dcterms:W3CDTF">2025-02-26T18:34:00Z</dcterms:modified>
</cp:coreProperties>
</file>