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4" w:rsidRDefault="00820834" w:rsidP="001365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834" w:rsidRDefault="00820834" w:rsidP="001365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140.550  Update of Operating Costs</w:t>
      </w:r>
      <w:r>
        <w:t xml:space="preserve"> </w:t>
      </w:r>
    </w:p>
    <w:p w:rsidR="00820834" w:rsidRDefault="00820834" w:rsidP="00136560">
      <w:pPr>
        <w:widowControl w:val="0"/>
        <w:autoSpaceDE w:val="0"/>
        <w:autoSpaceDN w:val="0"/>
        <w:adjustRightInd w:val="0"/>
      </w:pPr>
    </w:p>
    <w:p w:rsidR="00820834" w:rsidRDefault="00820834" w:rsidP="00136560">
      <w:pPr>
        <w:widowControl w:val="0"/>
        <w:autoSpaceDE w:val="0"/>
        <w:autoSpaceDN w:val="0"/>
        <w:adjustRightInd w:val="0"/>
      </w:pPr>
      <w:r>
        <w:t xml:space="preserve">The reported, allowable operating costs will be updated on a facility by facility basis for inflation experienced since this cost report was filed and for inflation anticipated during the rate year pursuant to Sections 140.551 through 140.555. </w:t>
      </w:r>
    </w:p>
    <w:sectPr w:rsidR="00820834" w:rsidSect="0013656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834"/>
    <w:rsid w:val="00002CDA"/>
    <w:rsid w:val="00136560"/>
    <w:rsid w:val="00813658"/>
    <w:rsid w:val="00820834"/>
    <w:rsid w:val="00D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