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C7" w:rsidRDefault="006A5EC7" w:rsidP="00212D99">
      <w:pPr>
        <w:widowControl w:val="0"/>
        <w:autoSpaceDE w:val="0"/>
        <w:autoSpaceDN w:val="0"/>
        <w:adjustRightInd w:val="0"/>
      </w:pPr>
      <w:bookmarkStart w:id="0" w:name="_GoBack"/>
      <w:bookmarkEnd w:id="0"/>
    </w:p>
    <w:p w:rsidR="006A5EC7" w:rsidRDefault="006A5EC7" w:rsidP="00212D99">
      <w:pPr>
        <w:widowControl w:val="0"/>
        <w:autoSpaceDE w:val="0"/>
        <w:autoSpaceDN w:val="0"/>
        <w:adjustRightInd w:val="0"/>
      </w:pPr>
      <w:r>
        <w:rPr>
          <w:b/>
          <w:bCs/>
        </w:rPr>
        <w:t>Section 140.507  Continuation of Provider Agreement</w:t>
      </w:r>
      <w:r>
        <w:t xml:space="preserve"> </w:t>
      </w:r>
    </w:p>
    <w:p w:rsidR="006A5EC7" w:rsidRDefault="006A5EC7" w:rsidP="00212D99">
      <w:pPr>
        <w:widowControl w:val="0"/>
        <w:autoSpaceDE w:val="0"/>
        <w:autoSpaceDN w:val="0"/>
        <w:adjustRightInd w:val="0"/>
      </w:pPr>
    </w:p>
    <w:p w:rsidR="006A5EC7" w:rsidRDefault="006A5EC7" w:rsidP="00212D99">
      <w:pPr>
        <w:widowControl w:val="0"/>
        <w:autoSpaceDE w:val="0"/>
        <w:autoSpaceDN w:val="0"/>
        <w:adjustRightInd w:val="0"/>
      </w:pPr>
      <w:r>
        <w:t xml:space="preserve">If the Department continues to pay for a recipient in a group care facility with which the Department no longer has a currently effective provider agreement, the terms of the provider agreement previously in force shall be deemed to continue in force for the purposes of governing the relationship between the provider and the Department in respect to the recipient or recipients remaining in the facility for as long as the recipient remains in that facility as a recipient. </w:t>
      </w:r>
    </w:p>
    <w:sectPr w:rsidR="006A5EC7" w:rsidSect="00212D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5EC7"/>
    <w:rsid w:val="00212D99"/>
    <w:rsid w:val="006A5EC7"/>
    <w:rsid w:val="00830D43"/>
    <w:rsid w:val="00F90D1B"/>
    <w:rsid w:val="00FB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