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76" w:rsidRDefault="004C5F76" w:rsidP="00463303">
      <w:pPr>
        <w:widowControl w:val="0"/>
        <w:autoSpaceDE w:val="0"/>
        <w:autoSpaceDN w:val="0"/>
        <w:adjustRightInd w:val="0"/>
      </w:pPr>
    </w:p>
    <w:p w:rsidR="004C5F76" w:rsidRDefault="004C5F76" w:rsidP="00463303">
      <w:pPr>
        <w:widowControl w:val="0"/>
        <w:autoSpaceDE w:val="0"/>
        <w:autoSpaceDN w:val="0"/>
        <w:adjustRightInd w:val="0"/>
      </w:pPr>
      <w:r>
        <w:rPr>
          <w:b/>
          <w:bCs/>
        </w:rPr>
        <w:t>Section 140.426  Limitations on Podiatry Services</w:t>
      </w:r>
      <w:r>
        <w:t xml:space="preserve"> </w:t>
      </w:r>
    </w:p>
    <w:p w:rsidR="004C5F76" w:rsidRDefault="004C5F76" w:rsidP="00463303">
      <w:pPr>
        <w:widowControl w:val="0"/>
        <w:autoSpaceDE w:val="0"/>
        <w:autoSpaceDN w:val="0"/>
        <w:adjustRightInd w:val="0"/>
      </w:pPr>
    </w:p>
    <w:p w:rsidR="004C5F76" w:rsidRDefault="004C5F76" w:rsidP="00463303">
      <w:pPr>
        <w:widowControl w:val="0"/>
        <w:autoSpaceDE w:val="0"/>
        <w:autoSpaceDN w:val="0"/>
        <w:adjustRightInd w:val="0"/>
        <w:ind w:left="1440" w:hanging="720"/>
      </w:pPr>
      <w:r>
        <w:t>a)</w:t>
      </w:r>
      <w:r>
        <w:tab/>
        <w:t xml:space="preserve">Payment for an initial visit shall be made only one time for an individual patient to determine whether foot care is required and covered by the Department's program.  In partnership or group practices, it is allowed only one time collectively for all podiatrists in the group. </w:t>
      </w:r>
    </w:p>
    <w:p w:rsidR="0016508A" w:rsidRDefault="0016508A" w:rsidP="006C7C92"/>
    <w:p w:rsidR="004C5F76" w:rsidRDefault="004C5F76" w:rsidP="00463303">
      <w:pPr>
        <w:widowControl w:val="0"/>
        <w:autoSpaceDE w:val="0"/>
        <w:autoSpaceDN w:val="0"/>
        <w:adjustRightInd w:val="0"/>
        <w:ind w:left="1440" w:hanging="720"/>
      </w:pPr>
      <w:r>
        <w:t>b)</w:t>
      </w:r>
      <w:r>
        <w:tab/>
        <w:t xml:space="preserve">Payment for blood work by the "dipstick" method shall be made only when a colorimetric instrument is used for evaluation of the results. </w:t>
      </w:r>
    </w:p>
    <w:p w:rsidR="0016508A" w:rsidRDefault="0016508A" w:rsidP="006C7C92">
      <w:bookmarkStart w:id="0" w:name="_GoBack"/>
      <w:bookmarkEnd w:id="0"/>
    </w:p>
    <w:p w:rsidR="004C5F76" w:rsidRDefault="004C5F76" w:rsidP="00463303">
      <w:pPr>
        <w:widowControl w:val="0"/>
        <w:autoSpaceDE w:val="0"/>
        <w:autoSpaceDN w:val="0"/>
        <w:adjustRightInd w:val="0"/>
        <w:ind w:left="1440" w:hanging="720"/>
      </w:pPr>
      <w:r>
        <w:t>c)</w:t>
      </w:r>
      <w:r>
        <w:tab/>
        <w:t xml:space="preserve">Payment for orthomechanics, multiple surgical procedures or surgical procedures within a six (6) month period following original surgery shall be made only when the podiatrist obtains prior approval from the Department. </w:t>
      </w:r>
    </w:p>
    <w:sectPr w:rsidR="004C5F76" w:rsidSect="004633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F76"/>
    <w:rsid w:val="0016508A"/>
    <w:rsid w:val="00463303"/>
    <w:rsid w:val="004C5F76"/>
    <w:rsid w:val="006C7C92"/>
    <w:rsid w:val="00A12783"/>
    <w:rsid w:val="00B8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900F5A-5346-4B9A-9D34-04CB633F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2015-08-26T20:17:00Z</dcterms:modified>
</cp:coreProperties>
</file>