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79" w:rsidRDefault="00EB4B79" w:rsidP="00170D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B79" w:rsidRDefault="00EB4B79" w:rsidP="00170D96">
      <w:pPr>
        <w:widowControl w:val="0"/>
        <w:autoSpaceDE w:val="0"/>
        <w:autoSpaceDN w:val="0"/>
        <w:adjustRightInd w:val="0"/>
      </w:pPr>
      <w:r>
        <w:t xml:space="preserve">AUTHORITY:  Implementing and authorized by Sections 9-1, 12-4.5 through 12-4.7, and 12-13 of the Illinois Public Aid Code [305 ILCS 5/9-1, 12-4.5 through 12-4.7, and 12-13]; and Sections 2 and 3 of the Domestic Violence Shelters Act [20 ILCS 1310/2 and 3]. </w:t>
      </w:r>
    </w:p>
    <w:sectPr w:rsidR="00EB4B79" w:rsidSect="00170D9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B79"/>
    <w:rsid w:val="00170D96"/>
    <w:rsid w:val="004D43E9"/>
    <w:rsid w:val="008E013D"/>
    <w:rsid w:val="00E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9-1, 12-4</vt:lpstr>
    </vt:vector>
  </TitlesOfParts>
  <Company>General Assembly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9-1, 12-4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