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9D" w:rsidRDefault="0077449D" w:rsidP="007744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449D" w:rsidRDefault="0077449D" w:rsidP="007744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117.52  Burial</w:t>
      </w:r>
      <w:proofErr w:type="gramEnd"/>
      <w:r>
        <w:rPr>
          <w:b/>
          <w:bCs/>
        </w:rPr>
        <w:t xml:space="preserve"> Expenses</w:t>
      </w:r>
      <w:r>
        <w:t xml:space="preserve"> </w:t>
      </w:r>
    </w:p>
    <w:p w:rsidR="0077449D" w:rsidRDefault="0077449D" w:rsidP="0077449D">
      <w:pPr>
        <w:widowControl w:val="0"/>
        <w:autoSpaceDE w:val="0"/>
        <w:autoSpaceDN w:val="0"/>
        <w:adjustRightInd w:val="0"/>
      </w:pPr>
    </w:p>
    <w:p w:rsidR="0077449D" w:rsidRDefault="0077449D" w:rsidP="0077449D">
      <w:pPr>
        <w:widowControl w:val="0"/>
        <w:autoSpaceDE w:val="0"/>
        <w:autoSpaceDN w:val="0"/>
        <w:adjustRightInd w:val="0"/>
      </w:pPr>
      <w:r>
        <w:t xml:space="preserve">The </w:t>
      </w:r>
      <w:proofErr w:type="spellStart"/>
      <w:r>
        <w:t>cemetary</w:t>
      </w:r>
      <w:proofErr w:type="spellEnd"/>
      <w:r>
        <w:t xml:space="preserve"> association is to provide the following: </w:t>
      </w:r>
    </w:p>
    <w:p w:rsidR="004A71C0" w:rsidRDefault="004A71C0" w:rsidP="0077449D">
      <w:pPr>
        <w:widowControl w:val="0"/>
        <w:autoSpaceDE w:val="0"/>
        <w:autoSpaceDN w:val="0"/>
        <w:adjustRightInd w:val="0"/>
      </w:pPr>
    </w:p>
    <w:p w:rsidR="0077449D" w:rsidRDefault="0077449D" w:rsidP="007744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least expensive single grave space, if burial space must be purchased (exclusive of Potter's field), </w:t>
      </w:r>
    </w:p>
    <w:p w:rsidR="004A71C0" w:rsidRDefault="004A71C0" w:rsidP="0077449D">
      <w:pPr>
        <w:widowControl w:val="0"/>
        <w:autoSpaceDE w:val="0"/>
        <w:autoSpaceDN w:val="0"/>
        <w:adjustRightInd w:val="0"/>
        <w:ind w:left="1440" w:hanging="720"/>
      </w:pPr>
    </w:p>
    <w:p w:rsidR="0077449D" w:rsidRDefault="0077449D" w:rsidP="007744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Opening and closing the grave, </w:t>
      </w:r>
    </w:p>
    <w:p w:rsidR="004A71C0" w:rsidRDefault="004A71C0" w:rsidP="0077449D">
      <w:pPr>
        <w:widowControl w:val="0"/>
        <w:autoSpaceDE w:val="0"/>
        <w:autoSpaceDN w:val="0"/>
        <w:adjustRightInd w:val="0"/>
        <w:ind w:left="1440" w:hanging="720"/>
      </w:pPr>
    </w:p>
    <w:p w:rsidR="0077449D" w:rsidRDefault="0077449D" w:rsidP="007744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Grave service, if customarily provided. </w:t>
      </w:r>
    </w:p>
    <w:p w:rsidR="0077449D" w:rsidRDefault="0077449D" w:rsidP="0077449D">
      <w:pPr>
        <w:widowControl w:val="0"/>
        <w:autoSpaceDE w:val="0"/>
        <w:autoSpaceDN w:val="0"/>
        <w:adjustRightInd w:val="0"/>
        <w:ind w:left="1440" w:hanging="720"/>
      </w:pPr>
    </w:p>
    <w:p w:rsidR="0077449D" w:rsidRDefault="0077449D" w:rsidP="007744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41, p. 167, effective October 1, 1979) </w:t>
      </w:r>
    </w:p>
    <w:sectPr w:rsidR="0077449D" w:rsidSect="007744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49D"/>
    <w:rsid w:val="00483ADC"/>
    <w:rsid w:val="004A71C0"/>
    <w:rsid w:val="005C3366"/>
    <w:rsid w:val="007579C5"/>
    <w:rsid w:val="0077449D"/>
    <w:rsid w:val="00A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