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5D" w:rsidRDefault="00A6135D" w:rsidP="00A6135D">
      <w:pPr>
        <w:widowControl w:val="0"/>
        <w:autoSpaceDE w:val="0"/>
        <w:autoSpaceDN w:val="0"/>
        <w:adjustRightInd w:val="0"/>
      </w:pPr>
      <w:bookmarkStart w:id="0" w:name="_GoBack"/>
      <w:bookmarkEnd w:id="0"/>
    </w:p>
    <w:p w:rsidR="00A6135D" w:rsidRDefault="00A6135D" w:rsidP="00A6135D">
      <w:pPr>
        <w:widowControl w:val="0"/>
        <w:autoSpaceDE w:val="0"/>
        <w:autoSpaceDN w:val="0"/>
        <w:adjustRightInd w:val="0"/>
      </w:pPr>
      <w:r>
        <w:rPr>
          <w:b/>
          <w:bCs/>
        </w:rPr>
        <w:t xml:space="preserve">Section </w:t>
      </w:r>
      <w:proofErr w:type="gramStart"/>
      <w:r>
        <w:rPr>
          <w:b/>
          <w:bCs/>
        </w:rPr>
        <w:t>14.101  Petition</w:t>
      </w:r>
      <w:proofErr w:type="gramEnd"/>
      <w:r>
        <w:rPr>
          <w:b/>
          <w:bCs/>
        </w:rPr>
        <w:t xml:space="preserve"> for Hearing</w:t>
      </w:r>
      <w:r>
        <w:t xml:space="preserve"> </w:t>
      </w:r>
    </w:p>
    <w:p w:rsidR="00A6135D" w:rsidRDefault="00A6135D" w:rsidP="00A6135D">
      <w:pPr>
        <w:widowControl w:val="0"/>
        <w:autoSpaceDE w:val="0"/>
        <w:autoSpaceDN w:val="0"/>
        <w:adjustRightInd w:val="0"/>
      </w:pPr>
    </w:p>
    <w:p w:rsidR="00A6135D" w:rsidRDefault="00A6135D" w:rsidP="00A6135D">
      <w:pPr>
        <w:widowControl w:val="0"/>
        <w:autoSpaceDE w:val="0"/>
        <w:autoSpaceDN w:val="0"/>
        <w:adjustRightInd w:val="0"/>
        <w:ind w:left="1440" w:hanging="720"/>
      </w:pPr>
      <w:r>
        <w:t>a)</w:t>
      </w:r>
      <w:r>
        <w:tab/>
        <w:t xml:space="preserve">Any responsible relative aggrieved by an administrative support order entered, determination of past-due support or determination of the share of jointly-owned funds made by the Department may petition for a hearing for release from or modification of the order or to contest the determination. </w:t>
      </w:r>
    </w:p>
    <w:p w:rsidR="00CD3211" w:rsidRDefault="00CD3211" w:rsidP="00A6135D">
      <w:pPr>
        <w:widowControl w:val="0"/>
        <w:autoSpaceDE w:val="0"/>
        <w:autoSpaceDN w:val="0"/>
        <w:adjustRightInd w:val="0"/>
        <w:ind w:left="1440" w:hanging="720"/>
      </w:pPr>
    </w:p>
    <w:p w:rsidR="00A6135D" w:rsidRDefault="00A6135D" w:rsidP="00A6135D">
      <w:pPr>
        <w:widowControl w:val="0"/>
        <w:autoSpaceDE w:val="0"/>
        <w:autoSpaceDN w:val="0"/>
        <w:adjustRightInd w:val="0"/>
        <w:ind w:left="1440" w:hanging="720"/>
      </w:pPr>
      <w:r>
        <w:t>b)</w:t>
      </w:r>
      <w:r>
        <w:tab/>
        <w:t xml:space="preserve">The petition under subsection (a) above shall be filed within 30 days after the date of mailing of such order or determination.  The day immediately following the mailing of the order or determination shall be considered as the first day and the day the petition is received by the Department shall be considered as the last day in computing the 30 day appeal period. </w:t>
      </w:r>
    </w:p>
    <w:sectPr w:rsidR="00A6135D" w:rsidSect="00A613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35D"/>
    <w:rsid w:val="004A3FB4"/>
    <w:rsid w:val="005C3366"/>
    <w:rsid w:val="00A520B5"/>
    <w:rsid w:val="00A6135D"/>
    <w:rsid w:val="00CD3211"/>
    <w:rsid w:val="00D3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