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70" w:rsidRDefault="00D03070" w:rsidP="00D03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070" w:rsidRDefault="00D03070" w:rsidP="00D03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14.30  Subpoenas</w:t>
      </w:r>
      <w:r>
        <w:t xml:space="preserve"> </w:t>
      </w:r>
    </w:p>
    <w:p w:rsidR="00D03070" w:rsidRDefault="00D03070" w:rsidP="00D03070">
      <w:pPr>
        <w:widowControl w:val="0"/>
        <w:autoSpaceDE w:val="0"/>
        <w:autoSpaceDN w:val="0"/>
        <w:adjustRightInd w:val="0"/>
      </w:pPr>
    </w:p>
    <w:p w:rsidR="00D03070" w:rsidRDefault="00D03070" w:rsidP="00D03070">
      <w:pPr>
        <w:widowControl w:val="0"/>
        <w:autoSpaceDE w:val="0"/>
        <w:autoSpaceDN w:val="0"/>
        <w:adjustRightInd w:val="0"/>
      </w:pPr>
      <w:r>
        <w:t xml:space="preserve">Subpoenas must be requested by the appellant prior to the hearing. Subpoenas may be granted at the discretion of the hearing officer or other assistance hearing administrator if a hearing officer has not been appointed. </w:t>
      </w:r>
    </w:p>
    <w:sectPr w:rsidR="00D03070" w:rsidSect="00D03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070"/>
    <w:rsid w:val="0029026E"/>
    <w:rsid w:val="005C3366"/>
    <w:rsid w:val="009F14B5"/>
    <w:rsid w:val="00C64AAC"/>
    <w:rsid w:val="00D0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