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34" w:rsidRDefault="00383E34" w:rsidP="00383E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E34" w:rsidRDefault="00383E34" w:rsidP="00383E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10.283  Examining Department Records</w:t>
      </w:r>
      <w:r>
        <w:t xml:space="preserve"> </w:t>
      </w:r>
    </w:p>
    <w:p w:rsidR="00383E34" w:rsidRDefault="00383E34" w:rsidP="00383E34">
      <w:pPr>
        <w:widowControl w:val="0"/>
        <w:autoSpaceDE w:val="0"/>
        <w:autoSpaceDN w:val="0"/>
        <w:adjustRightInd w:val="0"/>
      </w:pPr>
    </w:p>
    <w:p w:rsidR="00383E34" w:rsidRDefault="00383E34" w:rsidP="00383E34">
      <w:pPr>
        <w:widowControl w:val="0"/>
        <w:autoSpaceDE w:val="0"/>
        <w:autoSpaceDN w:val="0"/>
        <w:adjustRightInd w:val="0"/>
      </w:pPr>
      <w:r>
        <w:t xml:space="preserve">At any time during the regular office hours of the Department, the Department shall permit a client (as defined at Section 10.120) and/or a client's authorized representative to examine the client's case records in the presence of a Department employee and to obtain copies of such case record materials upon payment of a charge for reproduction. </w:t>
      </w:r>
    </w:p>
    <w:p w:rsidR="00383E34" w:rsidRDefault="00383E34" w:rsidP="00383E34">
      <w:pPr>
        <w:widowControl w:val="0"/>
        <w:autoSpaceDE w:val="0"/>
        <w:autoSpaceDN w:val="0"/>
        <w:adjustRightInd w:val="0"/>
      </w:pPr>
    </w:p>
    <w:p w:rsidR="00383E34" w:rsidRDefault="00383E34" w:rsidP="00383E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7856, effective May 16, 2000) </w:t>
      </w:r>
    </w:p>
    <w:sectPr w:rsidR="00383E34" w:rsidSect="00383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E34"/>
    <w:rsid w:val="000D7034"/>
    <w:rsid w:val="00383E34"/>
    <w:rsid w:val="005C3366"/>
    <w:rsid w:val="007F43AA"/>
    <w:rsid w:val="008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