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23" w:rsidRPr="00826523" w:rsidRDefault="00826523" w:rsidP="008265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826523">
        <w:t>CHAPTER I:  DEPARTMENT OF REVENUE</w:t>
      </w:r>
    </w:p>
    <w:sectPr w:rsidR="00826523" w:rsidRPr="008265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23" w:rsidRDefault="00826523">
      <w:r>
        <w:separator/>
      </w:r>
    </w:p>
  </w:endnote>
  <w:endnote w:type="continuationSeparator" w:id="0">
    <w:p w:rsidR="00826523" w:rsidRDefault="0082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23" w:rsidRDefault="00826523">
      <w:r>
        <w:separator/>
      </w:r>
    </w:p>
  </w:footnote>
  <w:footnote w:type="continuationSeparator" w:id="0">
    <w:p w:rsidR="00826523" w:rsidRDefault="0082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523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930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911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405C0-D004-4E33-9289-2DB3A930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Bernot, Peyton M.</cp:lastModifiedBy>
  <cp:revision>3</cp:revision>
  <dcterms:created xsi:type="dcterms:W3CDTF">2022-03-04T21:55:00Z</dcterms:created>
  <dcterms:modified xsi:type="dcterms:W3CDTF">2022-03-08T20:33:00Z</dcterms:modified>
</cp:coreProperties>
</file>