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B7" w:rsidRDefault="00B62CB7" w:rsidP="00B62C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2CB7" w:rsidRDefault="00B62CB7" w:rsidP="00B62CB7">
      <w:pPr>
        <w:widowControl w:val="0"/>
        <w:autoSpaceDE w:val="0"/>
        <w:autoSpaceDN w:val="0"/>
        <w:adjustRightInd w:val="0"/>
        <w:jc w:val="center"/>
      </w:pPr>
      <w:r>
        <w:t>PART 710</w:t>
      </w:r>
    </w:p>
    <w:p w:rsidR="00B62CB7" w:rsidRDefault="00B62CB7" w:rsidP="00B62CB7">
      <w:pPr>
        <w:widowControl w:val="0"/>
        <w:autoSpaceDE w:val="0"/>
        <w:autoSpaceDN w:val="0"/>
        <w:adjustRightInd w:val="0"/>
        <w:jc w:val="center"/>
      </w:pPr>
      <w:r>
        <w:t>PUBLIC LIST OF DELINQUENT TAXPAYERS</w:t>
      </w:r>
    </w:p>
    <w:sectPr w:rsidR="00B62CB7" w:rsidSect="00B62C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2CB7"/>
    <w:rsid w:val="003632D2"/>
    <w:rsid w:val="005C3366"/>
    <w:rsid w:val="00B62CB7"/>
    <w:rsid w:val="00C732D0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710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710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