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72E" w:rsidRPr="004933B6" w:rsidRDefault="0063572E" w:rsidP="004933B6">
      <w:pPr>
        <w:rPr>
          <w:sz w:val="24"/>
          <w:szCs w:val="24"/>
        </w:rPr>
      </w:pPr>
    </w:p>
    <w:p w:rsidR="0063572E" w:rsidRPr="004933B6" w:rsidRDefault="0063572E" w:rsidP="004933B6">
      <w:pPr>
        <w:rPr>
          <w:b/>
          <w:sz w:val="24"/>
          <w:szCs w:val="24"/>
        </w:rPr>
      </w:pPr>
      <w:r w:rsidRPr="004933B6">
        <w:rPr>
          <w:b/>
          <w:sz w:val="24"/>
          <w:szCs w:val="24"/>
        </w:rPr>
        <w:t>Section 696.120  Incorporation of Retailers' Occupation Tax Regulations by Reference</w:t>
      </w:r>
    </w:p>
    <w:p w:rsidR="0063572E" w:rsidRPr="004933B6" w:rsidRDefault="0063572E" w:rsidP="004933B6">
      <w:pPr>
        <w:rPr>
          <w:sz w:val="24"/>
          <w:szCs w:val="24"/>
        </w:rPr>
      </w:pPr>
    </w:p>
    <w:p w:rsidR="0063572E" w:rsidRPr="004933B6" w:rsidRDefault="0063572E" w:rsidP="004933B6">
      <w:pPr>
        <w:rPr>
          <w:sz w:val="24"/>
          <w:szCs w:val="24"/>
        </w:rPr>
      </w:pPr>
      <w:r w:rsidRPr="004933B6">
        <w:rPr>
          <w:sz w:val="24"/>
          <w:szCs w:val="24"/>
        </w:rPr>
        <w:t xml:space="preserve">To avoid needless repetition, the substance and provisions of all Retailers' Occupation Tax </w:t>
      </w:r>
      <w:r w:rsidR="004F7ACB">
        <w:rPr>
          <w:sz w:val="24"/>
          <w:szCs w:val="24"/>
        </w:rPr>
        <w:t>r</w:t>
      </w:r>
      <w:bookmarkStart w:id="0" w:name="_GoBack"/>
      <w:bookmarkEnd w:id="0"/>
      <w:r w:rsidRPr="004933B6">
        <w:rPr>
          <w:sz w:val="24"/>
          <w:szCs w:val="24"/>
        </w:rPr>
        <w:t>egulations (86 Ill. Adm. Code 130) that are not incompatible with the Municipal Motor Fuel Tax Law or any special regulations that may be promulgated by the Department under the Law shall apply to the tax imposed pursuant to this Part.</w:t>
      </w:r>
    </w:p>
    <w:sectPr w:rsidR="0063572E" w:rsidRPr="004933B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2C1" w:rsidRDefault="002B62C1">
      <w:r>
        <w:separator/>
      </w:r>
    </w:p>
  </w:endnote>
  <w:endnote w:type="continuationSeparator" w:id="0">
    <w:p w:rsidR="002B62C1" w:rsidRDefault="002B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2C1" w:rsidRDefault="002B62C1">
      <w:r>
        <w:separator/>
      </w:r>
    </w:p>
  </w:footnote>
  <w:footnote w:type="continuationSeparator" w:id="0">
    <w:p w:rsidR="002B62C1" w:rsidRDefault="002B6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2C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2C1"/>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3B6"/>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7AC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572E"/>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306CA4-E7FE-4323-A236-686DFF20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72E"/>
  </w:style>
  <w:style w:type="paragraph" w:styleId="Heading1">
    <w:name w:val="heading 1"/>
    <w:basedOn w:val="Normal"/>
    <w:next w:val="Normal"/>
    <w:qFormat/>
    <w:pPr>
      <w:keepNext/>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 w:val="24"/>
      <w:szCs w:val="24"/>
    </w:rPr>
  </w:style>
  <w:style w:type="paragraph" w:styleId="Header">
    <w:name w:val="header"/>
    <w:basedOn w:val="Normal"/>
    <w:link w:val="HeaderChar"/>
    <w:uiPriority w:val="99"/>
    <w:rsid w:val="00A600AA"/>
    <w:pPr>
      <w:tabs>
        <w:tab w:val="center" w:pos="4320"/>
        <w:tab w:val="right" w:pos="8640"/>
      </w:tabs>
    </w:pPr>
    <w:rPr>
      <w:sz w:val="24"/>
      <w:szCs w:val="24"/>
    </w:rPr>
  </w:style>
  <w:style w:type="paragraph" w:styleId="Footer">
    <w:name w:val="footer"/>
    <w:basedOn w:val="Normal"/>
    <w:rsid w:val="00A600AA"/>
    <w:pPr>
      <w:tabs>
        <w:tab w:val="center" w:pos="4320"/>
        <w:tab w:val="right" w:pos="8640"/>
      </w:tabs>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 w:val="24"/>
      <w:u w:val="single"/>
    </w:rPr>
  </w:style>
  <w:style w:type="paragraph" w:customStyle="1" w:styleId="JCARMainSourceNote">
    <w:name w:val="JCAR Main Source Note"/>
    <w:basedOn w:val="Normal"/>
    <w:rsid w:val="00A600AA"/>
    <w:rPr>
      <w:sz w:val="24"/>
      <w:szCs w:val="24"/>
    </w:rPr>
  </w:style>
  <w:style w:type="paragraph" w:styleId="BodyText">
    <w:name w:val="Body Text"/>
    <w:basedOn w:val="Normal"/>
    <w:rsid w:val="001C71C2"/>
    <w:pPr>
      <w:spacing w:after="120"/>
    </w:pPr>
    <w:rPr>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2020-09-01T18:59:00Z</dcterms:created>
  <dcterms:modified xsi:type="dcterms:W3CDTF">2020-09-03T14:26:00Z</dcterms:modified>
</cp:coreProperties>
</file>