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7D" w:rsidRDefault="00802A7D" w:rsidP="00802A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A7D" w:rsidRDefault="00802A7D" w:rsidP="00802A7D">
      <w:pPr>
        <w:widowControl w:val="0"/>
        <w:autoSpaceDE w:val="0"/>
        <w:autoSpaceDN w:val="0"/>
        <w:adjustRightInd w:val="0"/>
        <w:jc w:val="center"/>
      </w:pPr>
      <w:r>
        <w:t>PART 691</w:t>
      </w:r>
    </w:p>
    <w:p w:rsidR="00802A7D" w:rsidRDefault="00802A7D" w:rsidP="00802A7D">
      <w:pPr>
        <w:widowControl w:val="0"/>
        <w:autoSpaceDE w:val="0"/>
        <w:autoSpaceDN w:val="0"/>
        <w:adjustRightInd w:val="0"/>
        <w:jc w:val="center"/>
      </w:pPr>
      <w:r>
        <w:t>SALEM CIVIC CENTER SERVICE OCCUPATION TAX</w:t>
      </w:r>
    </w:p>
    <w:sectPr w:rsidR="00802A7D" w:rsidSect="00802A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A7D"/>
    <w:rsid w:val="00470D06"/>
    <w:rsid w:val="005734C4"/>
    <w:rsid w:val="005C3366"/>
    <w:rsid w:val="00802A7D"/>
    <w:rsid w:val="0087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691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691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