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2D" w:rsidRDefault="0070022D" w:rsidP="0070022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0022D" w:rsidRPr="00FD0485" w:rsidRDefault="0070022D" w:rsidP="0070022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530.165  Penalties</w:t>
      </w:r>
    </w:p>
    <w:p w:rsidR="0070022D" w:rsidRDefault="0070022D" w:rsidP="0070022D">
      <w:pPr>
        <w:widowControl w:val="0"/>
        <w:autoSpaceDE w:val="0"/>
        <w:autoSpaceDN w:val="0"/>
        <w:adjustRightInd w:val="0"/>
      </w:pPr>
    </w:p>
    <w:p w:rsidR="0070022D" w:rsidRDefault="00AA1393" w:rsidP="0070022D">
      <w:pPr>
        <w:widowControl w:val="0"/>
        <w:autoSpaceDE w:val="0"/>
        <w:autoSpaceDN w:val="0"/>
        <w:adjustRightInd w:val="0"/>
        <w:ind w:left="1440" w:hanging="720"/>
      </w:pPr>
      <w:r>
        <w:t>a</w:t>
      </w:r>
      <w:r w:rsidR="0070022D">
        <w:t>)</w:t>
      </w:r>
      <w:r w:rsidR="0070022D">
        <w:tab/>
      </w:r>
      <w:r w:rsidR="0070022D">
        <w:rPr>
          <w:i/>
          <w:iCs/>
        </w:rPr>
        <w:t>The Department shall suspend the use of</w:t>
      </w:r>
      <w:r w:rsidR="0070022D">
        <w:t xml:space="preserve"> </w:t>
      </w:r>
      <w:r w:rsidR="0070022D">
        <w:rPr>
          <w:i/>
          <w:iCs/>
        </w:rPr>
        <w:t>a</w:t>
      </w:r>
      <w:r w:rsidR="0070022D">
        <w:t xml:space="preserve"> </w:t>
      </w:r>
      <w:r w:rsidR="0070022D">
        <w:rPr>
          <w:i/>
          <w:iCs/>
        </w:rPr>
        <w:t>card</w:t>
      </w:r>
      <w:r w:rsidR="0070022D">
        <w:t xml:space="preserve"> </w:t>
      </w:r>
      <w:r w:rsidR="0070022D">
        <w:rPr>
          <w:i/>
          <w:iCs/>
        </w:rPr>
        <w:t>if</w:t>
      </w:r>
      <w:r w:rsidR="0070022D">
        <w:t xml:space="preserve"> </w:t>
      </w:r>
      <w:r w:rsidR="0070022D">
        <w:rPr>
          <w:i/>
          <w:iCs/>
        </w:rPr>
        <w:t>any beneficiary</w:t>
      </w:r>
      <w:r w:rsidR="0070022D">
        <w:t xml:space="preserve"> </w:t>
      </w:r>
      <w:r w:rsidR="0070022D">
        <w:rPr>
          <w:i/>
          <w:iCs/>
        </w:rPr>
        <w:t>or other person is</w:t>
      </w:r>
      <w:r w:rsidR="0070022D">
        <w:t xml:space="preserve"> </w:t>
      </w:r>
      <w:r w:rsidR="0070022D">
        <w:rPr>
          <w:i/>
          <w:iCs/>
        </w:rPr>
        <w:t>suspected of fraudulent procurement or fraudulent use of</w:t>
      </w:r>
      <w:r w:rsidR="0070022D">
        <w:t xml:space="preserve"> </w:t>
      </w:r>
      <w:r w:rsidR="0070022D">
        <w:rPr>
          <w:i/>
          <w:iCs/>
        </w:rPr>
        <w:t>a</w:t>
      </w:r>
      <w:r w:rsidR="0070022D">
        <w:t xml:space="preserve"> </w:t>
      </w:r>
      <w:r w:rsidR="0070022D">
        <w:rPr>
          <w:i/>
          <w:iCs/>
        </w:rPr>
        <w:t>card</w:t>
      </w:r>
      <w:r w:rsidR="0070022D">
        <w:t xml:space="preserve">. [320 ILCS 25/9]  Evidence of fraudulent procurement or fraudulent use includes, but is not limited to, false information in a claim, use of a card by someone other than the person to whom it was issued, use of a card after its expiration date, and use of a card at too frequent intervals for the same medication. </w:t>
      </w:r>
    </w:p>
    <w:p w:rsidR="00D55E95" w:rsidRDefault="00D55E95" w:rsidP="0070022D">
      <w:pPr>
        <w:widowControl w:val="0"/>
        <w:autoSpaceDE w:val="0"/>
        <w:autoSpaceDN w:val="0"/>
        <w:adjustRightInd w:val="0"/>
        <w:ind w:left="1440" w:hanging="720"/>
      </w:pPr>
    </w:p>
    <w:p w:rsidR="0070022D" w:rsidRDefault="00AA1393" w:rsidP="0070022D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70022D">
        <w:t>)</w:t>
      </w:r>
      <w:r w:rsidR="0070022D">
        <w:tab/>
      </w:r>
      <w:r w:rsidR="0070022D">
        <w:rPr>
          <w:i/>
          <w:iCs/>
        </w:rPr>
        <w:t>The Department will revoke a card of any beneficiary convicted of fradulent procurement or fraudulent use of a card.</w:t>
      </w:r>
      <w:r w:rsidR="0070022D">
        <w:t xml:space="preserve"> </w:t>
      </w:r>
      <w:r w:rsidR="0070022D">
        <w:rPr>
          <w:i/>
          <w:iCs/>
        </w:rPr>
        <w:t>Persons convicted of fraud under</w:t>
      </w:r>
      <w:r w:rsidR="0070022D">
        <w:t xml:space="preserve"> </w:t>
      </w:r>
      <w:r w:rsidR="0070022D">
        <w:rPr>
          <w:i/>
          <w:iCs/>
        </w:rPr>
        <w:t>the</w:t>
      </w:r>
      <w:r w:rsidR="00AB4494">
        <w:rPr>
          <w:i/>
          <w:iCs/>
        </w:rPr>
        <w:t xml:space="preserve"> </w:t>
      </w:r>
      <w:r w:rsidR="00AB4494" w:rsidRPr="00C621A3">
        <w:rPr>
          <w:iCs/>
        </w:rPr>
        <w:t>Senior Citizens and Disabled Persons Property Tax Relief and Pharmaceutical Assistance</w:t>
      </w:r>
      <w:r w:rsidR="00C621A3">
        <w:rPr>
          <w:iCs/>
        </w:rPr>
        <w:t xml:space="preserve"> </w:t>
      </w:r>
      <w:r w:rsidR="0070022D">
        <w:rPr>
          <w:i/>
          <w:iCs/>
        </w:rPr>
        <w:t>Act</w:t>
      </w:r>
      <w:r w:rsidR="0070022D">
        <w:t xml:space="preserve"> </w:t>
      </w:r>
      <w:r w:rsidR="0070022D">
        <w:rPr>
          <w:i/>
          <w:iCs/>
        </w:rPr>
        <w:t>shall be permanently barred from participating in</w:t>
      </w:r>
      <w:r w:rsidR="0070022D">
        <w:t xml:space="preserve"> </w:t>
      </w:r>
      <w:r w:rsidR="0070022D">
        <w:rPr>
          <w:i/>
          <w:iCs/>
        </w:rPr>
        <w:t>this</w:t>
      </w:r>
      <w:r w:rsidR="0070022D">
        <w:t xml:space="preserve"> </w:t>
      </w:r>
      <w:r w:rsidR="0070022D">
        <w:rPr>
          <w:i/>
          <w:iCs/>
        </w:rPr>
        <w:t>program.</w:t>
      </w:r>
      <w:r w:rsidR="0070022D">
        <w:t xml:space="preserve">  [320 ILCS 25/9] </w:t>
      </w:r>
    </w:p>
    <w:p w:rsidR="0070022D" w:rsidRDefault="0070022D" w:rsidP="0070022D">
      <w:pPr>
        <w:widowControl w:val="0"/>
        <w:autoSpaceDE w:val="0"/>
        <w:autoSpaceDN w:val="0"/>
        <w:adjustRightInd w:val="0"/>
        <w:ind w:left="1440" w:hanging="720"/>
      </w:pPr>
    </w:p>
    <w:p w:rsidR="00FD0485" w:rsidRDefault="00FD0485" w:rsidP="00FD0485">
      <w:pPr>
        <w:pStyle w:val="JCARSourceNote"/>
        <w:ind w:left="720"/>
      </w:pPr>
      <w:r w:rsidRPr="00D55B37">
        <w:t xml:space="preserve">(Source:  </w:t>
      </w:r>
      <w:r w:rsidR="00AA1393">
        <w:t>Amended</w:t>
      </w:r>
      <w:r w:rsidR="00AA1393" w:rsidRPr="00D55B37">
        <w:t xml:space="preserve"> at 2</w:t>
      </w:r>
      <w:r w:rsidR="00AA1393">
        <w:t xml:space="preserve">4 </w:t>
      </w:r>
      <w:r w:rsidR="00AB4494">
        <w:t>Ill. Reg.</w:t>
      </w:r>
      <w:r w:rsidR="00AA1393">
        <w:t xml:space="preserve"> 17562, effective November 16, 2000; subsection</w:t>
      </w:r>
      <w:r w:rsidR="00AB4494">
        <w:t>s</w:t>
      </w:r>
      <w:r w:rsidR="00AA1393">
        <w:t xml:space="preserve"> (a), (d) and (e) t</w:t>
      </w:r>
      <w:r>
        <w:t xml:space="preserve">ransferred from the Department of Revenue to the Department of Public Aid </w:t>
      </w:r>
      <w:r w:rsidR="00402E80">
        <w:t>(89 Ill. Adm. Code 126.165))</w:t>
      </w:r>
    </w:p>
    <w:sectPr w:rsidR="00FD0485" w:rsidSect="007002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022D"/>
    <w:rsid w:val="003979CC"/>
    <w:rsid w:val="00402E80"/>
    <w:rsid w:val="005C3366"/>
    <w:rsid w:val="0070022D"/>
    <w:rsid w:val="007F77FC"/>
    <w:rsid w:val="00912AFE"/>
    <w:rsid w:val="00926CAF"/>
    <w:rsid w:val="00AA1393"/>
    <w:rsid w:val="00AB4494"/>
    <w:rsid w:val="00C621A3"/>
    <w:rsid w:val="00D55E95"/>
    <w:rsid w:val="00D70298"/>
    <w:rsid w:val="00F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D0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D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